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Pr="00667900" w:rsidRDefault="00954D7C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>College Curriculum Review Committee</w:t>
      </w:r>
    </w:p>
    <w:p w:rsidR="00F563FC" w:rsidRPr="00667900" w:rsidRDefault="00472F4C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1246A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May 2</w:t>
      </w:r>
      <w:r w:rsidR="008B07E4">
        <w:rPr>
          <w:rFonts w:asciiTheme="minorHAnsi" w:hAnsiTheme="minorHAnsi" w:cs="Arial"/>
          <w:sz w:val="28"/>
          <w:szCs w:val="28"/>
        </w:rPr>
        <w:t>, 2012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0677D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FF042E">
        <w:rPr>
          <w:rFonts w:ascii="Calibri" w:hAnsi="Calibri" w:cs="Arial"/>
          <w:sz w:val="22"/>
          <w:szCs w:val="22"/>
        </w:rPr>
        <w:t xml:space="preserve">C. </w:t>
      </w:r>
      <w:r w:rsidR="0002477D">
        <w:rPr>
          <w:rFonts w:ascii="Calibri" w:hAnsi="Calibri" w:cs="Arial"/>
          <w:sz w:val="22"/>
          <w:szCs w:val="22"/>
        </w:rPr>
        <w:t xml:space="preserve">Costell </w:t>
      </w:r>
      <w:r w:rsidR="00FF042E">
        <w:rPr>
          <w:rFonts w:ascii="Calibri" w:hAnsi="Calibri" w:cs="Arial"/>
          <w:sz w:val="22"/>
          <w:szCs w:val="22"/>
        </w:rPr>
        <w:t>Corbin;</w:t>
      </w:r>
      <w:r w:rsidR="000C662C">
        <w:rPr>
          <w:rFonts w:ascii="Calibri" w:hAnsi="Calibri" w:cs="Arial"/>
          <w:sz w:val="22"/>
          <w:szCs w:val="22"/>
        </w:rPr>
        <w:t xml:space="preserve"> </w:t>
      </w:r>
      <w:r w:rsidR="00327AF9">
        <w:rPr>
          <w:rFonts w:ascii="Calibri" w:hAnsi="Calibri" w:cs="Arial"/>
          <w:sz w:val="22"/>
          <w:szCs w:val="22"/>
        </w:rPr>
        <w:t xml:space="preserve">S. Davidenko;  </w:t>
      </w:r>
      <w:r w:rsidR="00FF2934">
        <w:rPr>
          <w:rFonts w:ascii="Calibri" w:hAnsi="Calibri" w:cs="Arial"/>
          <w:sz w:val="22"/>
          <w:szCs w:val="22"/>
        </w:rPr>
        <w:t xml:space="preserve">E. Gravani; </w:t>
      </w:r>
      <w:r w:rsidR="001304F9">
        <w:rPr>
          <w:rFonts w:ascii="Calibri" w:hAnsi="Calibri" w:cs="Arial"/>
          <w:sz w:val="22"/>
          <w:szCs w:val="22"/>
        </w:rPr>
        <w:t xml:space="preserve">T. Hanford; </w:t>
      </w:r>
      <w:r w:rsidR="004E136F">
        <w:rPr>
          <w:rFonts w:ascii="Calibri" w:hAnsi="Calibri" w:cs="Arial"/>
          <w:sz w:val="22"/>
          <w:szCs w:val="22"/>
        </w:rPr>
        <w:t>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327AF9">
        <w:rPr>
          <w:rFonts w:ascii="Calibri" w:hAnsi="Calibri" w:cs="Arial"/>
          <w:sz w:val="22"/>
          <w:szCs w:val="22"/>
        </w:rPr>
        <w:t>J. Kronenbitter;</w:t>
      </w:r>
      <w:r w:rsidR="00327AF9" w:rsidRPr="00203CF4">
        <w:rPr>
          <w:rFonts w:ascii="Calibri" w:hAnsi="Calibri" w:cs="Arial"/>
          <w:sz w:val="22"/>
          <w:szCs w:val="22"/>
        </w:rPr>
        <w:t xml:space="preserve"> </w:t>
      </w:r>
      <w:r w:rsidR="000C662C">
        <w:rPr>
          <w:rFonts w:ascii="Calibri" w:hAnsi="Calibri" w:cs="Arial"/>
          <w:sz w:val="22"/>
          <w:szCs w:val="22"/>
        </w:rPr>
        <w:t xml:space="preserve">J. O’Callaghan; </w:t>
      </w:r>
      <w:r w:rsidR="00FF752D">
        <w:rPr>
          <w:rFonts w:ascii="Calibri" w:hAnsi="Calibri" w:cs="Arial"/>
          <w:sz w:val="22"/>
          <w:szCs w:val="22"/>
        </w:rPr>
        <w:t xml:space="preserve">K. Sayers-Walker; </w:t>
      </w:r>
    </w:p>
    <w:p w:rsidR="003B03C3" w:rsidRPr="009505EB" w:rsidRDefault="00C077A5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327AF9">
        <w:rPr>
          <w:rFonts w:ascii="Calibri" w:hAnsi="Calibri" w:cs="Arial"/>
          <w:sz w:val="22"/>
          <w:szCs w:val="22"/>
        </w:rPr>
        <w:t xml:space="preserve">J. Swartwood; </w:t>
      </w:r>
      <w:r w:rsidR="000C662C">
        <w:rPr>
          <w:rFonts w:ascii="Calibri" w:hAnsi="Calibri" w:cs="Arial"/>
          <w:sz w:val="22"/>
          <w:szCs w:val="22"/>
        </w:rPr>
        <w:t>C. Van Der Karr</w:t>
      </w:r>
      <w:r w:rsidR="00327AF9">
        <w:rPr>
          <w:rFonts w:ascii="Calibri" w:hAnsi="Calibri" w:cs="Arial"/>
          <w:sz w:val="22"/>
          <w:szCs w:val="22"/>
        </w:rPr>
        <w:t xml:space="preserve">; </w:t>
      </w:r>
      <w:r w:rsidR="006F3BD7">
        <w:rPr>
          <w:rFonts w:ascii="Calibri" w:hAnsi="Calibri" w:cs="Arial"/>
          <w:sz w:val="22"/>
          <w:szCs w:val="22"/>
        </w:rPr>
        <w:t xml:space="preserve">B. Wilson; </w:t>
      </w:r>
      <w:r w:rsidR="008B07E4">
        <w:rPr>
          <w:rFonts w:ascii="Calibri" w:hAnsi="Calibri" w:cs="Arial"/>
          <w:sz w:val="22"/>
          <w:szCs w:val="22"/>
        </w:rPr>
        <w:t>S. Wilson</w:t>
      </w:r>
      <w:r w:rsidR="00FF752D">
        <w:rPr>
          <w:rFonts w:ascii="Calibri" w:hAnsi="Calibri" w:cs="Arial"/>
          <w:sz w:val="22"/>
          <w:szCs w:val="22"/>
        </w:rPr>
        <w:t>; K. Zimmerman</w:t>
      </w:r>
    </w:p>
    <w:p w:rsidR="00E57F3A" w:rsidRPr="004678D2" w:rsidRDefault="00C20440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8B07E4">
        <w:rPr>
          <w:rFonts w:ascii="Calibri" w:hAnsi="Calibri" w:cs="Arial"/>
          <w:sz w:val="22"/>
          <w:szCs w:val="22"/>
        </w:rPr>
        <w:t xml:space="preserve">   </w:t>
      </w:r>
      <w:r w:rsidR="004A659A">
        <w:rPr>
          <w:rFonts w:ascii="Calibri" w:hAnsi="Calibri" w:cs="Arial"/>
          <w:sz w:val="22"/>
          <w:szCs w:val="22"/>
        </w:rPr>
        <w:t xml:space="preserve"> R. Grantham; </w:t>
      </w:r>
      <w:r w:rsidR="00327AF9">
        <w:rPr>
          <w:rFonts w:ascii="Calibri" w:hAnsi="Calibri" w:cs="Arial"/>
          <w:sz w:val="22"/>
          <w:szCs w:val="22"/>
        </w:rPr>
        <w:t>D. Pitman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030"/>
        <w:gridCol w:w="3966"/>
      </w:tblGrid>
      <w:tr w:rsidR="0073369C" w:rsidRPr="00783B86" w:rsidTr="0094398A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94398A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9B42B0" w:rsidP="001246A4">
            <w:pPr>
              <w:rPr>
                <w:rFonts w:ascii="Calibri" w:hAnsi="Calibri"/>
                <w:sz w:val="22"/>
                <w:szCs w:val="22"/>
              </w:rPr>
            </w:pPr>
            <w:r w:rsidRPr="009B42B0"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1246A4">
              <w:rPr>
                <w:rFonts w:ascii="Calibri" w:hAnsi="Calibri"/>
                <w:sz w:val="22"/>
                <w:szCs w:val="22"/>
              </w:rPr>
              <w:t>April 18</w:t>
            </w:r>
            <w:r w:rsidR="00327AF9">
              <w:rPr>
                <w:rFonts w:ascii="Calibri" w:hAnsi="Calibri"/>
                <w:sz w:val="22"/>
                <w:szCs w:val="22"/>
              </w:rPr>
              <w:t>th</w:t>
            </w:r>
            <w:r w:rsidRPr="009B42B0">
              <w:rPr>
                <w:rFonts w:ascii="Calibri" w:hAnsi="Calibri"/>
                <w:sz w:val="22"/>
                <w:szCs w:val="22"/>
              </w:rPr>
              <w:t>, 2012 were approved</w:t>
            </w:r>
            <w:r w:rsidR="000C662C" w:rsidRPr="009B4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A430D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A430D" w:rsidRDefault="000A430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B30346" w:rsidP="003F71F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 Der Karr sent a final draft of the revised curriculum change guide to the sub-committee members for review.  Once approved it will be distributed to CCRC for review, then to EPC and Faculty for approval.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A430D" w:rsidRPr="00506C33" w:rsidRDefault="000A430D" w:rsidP="004B100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Default="009B42B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Pr="00BA1951" w:rsidRDefault="009B42B0" w:rsidP="00B00B2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Pr="00506C33" w:rsidRDefault="009B42B0" w:rsidP="004B100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E600F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E600F" w:rsidRDefault="000E600F" w:rsidP="00B3034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B30346">
              <w:rPr>
                <w:rFonts w:ascii="Calibri" w:hAnsi="Calibri"/>
                <w:sz w:val="22"/>
                <w:szCs w:val="22"/>
              </w:rPr>
              <w:t>Alteration of Existing Course</w:t>
            </w:r>
          </w:p>
          <w:p w:rsidR="00B30346" w:rsidRPr="000E600F" w:rsidRDefault="00B30346" w:rsidP="00B3034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AED 439 – Student Teaching:  Adolescence Education-Foreign Language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E600F" w:rsidRPr="00BA1951" w:rsidRDefault="00B30346" w:rsidP="00B3034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Zimmerman made a motion to recommend; seconded by J. Swartwood.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E600F" w:rsidRPr="00506C33" w:rsidRDefault="00043A4C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  <w:r w:rsidR="00B30346">
              <w:rPr>
                <w:rFonts w:ascii="Calibri" w:hAnsi="Calibri"/>
                <w:b/>
                <w:sz w:val="22"/>
                <w:szCs w:val="22"/>
              </w:rPr>
              <w:t>ed</w:t>
            </w:r>
          </w:p>
        </w:tc>
      </w:tr>
      <w:tr w:rsidR="00A303C0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303C0" w:rsidRDefault="00A303C0" w:rsidP="00B3034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Existing Program</w:t>
            </w:r>
          </w:p>
          <w:p w:rsidR="00A303C0" w:rsidRDefault="00A303C0" w:rsidP="00B3034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BA – Adolescence Education:  French (7-12) [AFR, AFRW]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303C0" w:rsidRDefault="00B955B4" w:rsidP="00B3034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made a motion to recommend; seconded by     B. Wilson.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303C0" w:rsidRDefault="00B955B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303C0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303C0" w:rsidRDefault="00B955B4" w:rsidP="00B3034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Program </w:t>
            </w:r>
          </w:p>
          <w:p w:rsidR="00B955B4" w:rsidRDefault="00B955B4" w:rsidP="00B955B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BA – Adolescence Education:  Spanish (7-12) [ASP, ASPW]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303C0" w:rsidRDefault="00B955B4" w:rsidP="00B3034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recommend; seconded by J. Swartwood.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303C0" w:rsidRDefault="00B955B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303C0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955B4" w:rsidRDefault="00B955B4" w:rsidP="00B955B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Alteration of Existing Program </w:t>
            </w:r>
          </w:p>
          <w:p w:rsidR="00A303C0" w:rsidRDefault="00B955B4" w:rsidP="00B955B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BA – Adolescence Education:  French Spanish (7-12) [AFS, AFSW]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303C0" w:rsidRDefault="00E614E8" w:rsidP="00B955B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suggested removing</w:t>
            </w:r>
            <w:r w:rsidR="00B955B4">
              <w:rPr>
                <w:rFonts w:ascii="Calibri" w:hAnsi="Calibri"/>
                <w:sz w:val="22"/>
                <w:szCs w:val="22"/>
              </w:rPr>
              <w:t xml:space="preserve"> the reference to 120 credits from catalog description.  C. Gascon has already submitted an updated side-by-side comparison.  J. Swartwood made a motion to recommend; seconded by K. Zimmerman.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303C0" w:rsidRDefault="00B955B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43A4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0E600F" w:rsidRDefault="00043A4C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r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043A4C" w:rsidP="0002477D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06C33" w:rsidRDefault="00043A4C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3A4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45DCF" w:rsidRDefault="00043A4C" w:rsidP="00D438A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45DCF">
              <w:rPr>
                <w:rFonts w:ascii="Calibri" w:hAnsi="Calibri"/>
                <w:sz w:val="22"/>
                <w:szCs w:val="22"/>
              </w:rPr>
              <w:t xml:space="preserve">New Course Proposal </w:t>
            </w:r>
          </w:p>
          <w:p w:rsidR="00043A4C" w:rsidRPr="000E600F" w:rsidRDefault="00D45DCF" w:rsidP="00D45DC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ATS 214 – Digital Imaging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D45DCF" w:rsidP="006E668C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questioned the level one request in the program alteration.  This has already been approved thru normal channels.  B. Wilson made a motion to recommend; seconded by K. Sayers-Walker.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06C33" w:rsidRDefault="00043A4C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43A4C" w:rsidRPr="00506C33" w:rsidTr="00A303C0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043A4C" w:rsidP="00D45DC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45DCF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D45DCF" w:rsidRPr="001D5BE2" w:rsidRDefault="00D45DCF" w:rsidP="00D45DC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ab/>
              <w:t>ATS 312 – Experimental Video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Pr="00BA1951" w:rsidRDefault="00D45DCF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C. Costell Corbin questioned the 114 and 214 prerequisite. 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After discussion, C. Van Der Karr made a motion to recommend; seconded by J. Swartwood.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Pr="00506C33" w:rsidRDefault="00043A4C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Passed</w:t>
            </w:r>
          </w:p>
        </w:tc>
      </w:tr>
      <w:tr w:rsidR="00043A4C" w:rsidRPr="00506C33" w:rsidTr="00A303C0">
        <w:trPr>
          <w:trHeight w:val="61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043A4C" w:rsidP="00D45DC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438AC">
              <w:rPr>
                <w:rFonts w:ascii="Calibri" w:hAnsi="Calibri"/>
                <w:sz w:val="22"/>
                <w:szCs w:val="22"/>
              </w:rPr>
              <w:t xml:space="preserve">New Course Proposal </w:t>
            </w:r>
          </w:p>
          <w:p w:rsidR="00D45DCF" w:rsidRDefault="00D45DCF" w:rsidP="00D45DC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ATS 344 – Interactive Media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Pr="00D379EE" w:rsidRDefault="00D45DCF" w:rsidP="00D379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C. Van Der Karr made a motion to recommend; seconded by      S. Wilson.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043A4C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  <w:p w:rsidR="00043A4C" w:rsidRDefault="00043A4C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3A4C" w:rsidRPr="00506C33" w:rsidTr="00A303C0">
        <w:trPr>
          <w:trHeight w:val="61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Default="00043A4C" w:rsidP="00D45DC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72B70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D45DCF" w:rsidRPr="0056586C" w:rsidRDefault="00D45DCF" w:rsidP="00D45DC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ATS 345 – Animation Technique</w:t>
            </w:r>
            <w:r w:rsidR="003F6184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D72B70" w:rsidRDefault="003F6184" w:rsidP="00D72B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Wilson made a motion to recommend; seconded by B. Wilson.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Default="00043A4C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  <w:p w:rsidR="00043A4C" w:rsidRDefault="00043A4C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3A4C" w:rsidRPr="00506C33" w:rsidTr="0094398A">
        <w:trPr>
          <w:trHeight w:val="61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043A4C" w:rsidP="003F618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3F6184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3F6184" w:rsidRPr="00EA55E8" w:rsidRDefault="003F6184" w:rsidP="003F618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ATS 451 – Advanced Studio I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3F6184" w:rsidP="00C34B4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B. Wilson </w:t>
            </w:r>
            <w:r w:rsidR="00043A4C">
              <w:rPr>
                <w:rFonts w:ascii="Calibri" w:hAnsi="Calibri"/>
                <w:sz w:val="22"/>
                <w:szCs w:val="22"/>
              </w:rPr>
              <w:t xml:space="preserve">made a motion </w:t>
            </w:r>
            <w:r>
              <w:rPr>
                <w:rFonts w:ascii="Calibri" w:hAnsi="Calibri"/>
                <w:sz w:val="22"/>
                <w:szCs w:val="22"/>
              </w:rPr>
              <w:t xml:space="preserve">to recommend; seconded by </w:t>
            </w:r>
            <w:r w:rsidR="00D72B70">
              <w:rPr>
                <w:rFonts w:ascii="Calibri" w:hAnsi="Calibri"/>
                <w:sz w:val="22"/>
                <w:szCs w:val="22"/>
              </w:rPr>
              <w:t>K. Sayers-Walker</w:t>
            </w:r>
            <w:r w:rsidR="00043A4C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043A4C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72B70" w:rsidRPr="00506C33" w:rsidTr="00A303C0">
        <w:trPr>
          <w:trHeight w:val="607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Default="00D72B70" w:rsidP="003F618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3F6184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3F6184" w:rsidRPr="006A5574" w:rsidRDefault="003F6184" w:rsidP="003F618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ATS 452 – Advanced Studio II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Default="003F6184" w:rsidP="00D72B7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Van Der Karr </w:t>
            </w:r>
            <w:r w:rsidR="00D72B70">
              <w:rPr>
                <w:rFonts w:ascii="Calibri" w:hAnsi="Calibri"/>
                <w:sz w:val="22"/>
                <w:szCs w:val="22"/>
              </w:rPr>
              <w:t>made a motion to recommend; seconded by       K. Sayers-Walker.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Pr="00506C33" w:rsidRDefault="00D72B70" w:rsidP="00D72B7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72B70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Default="00D72B70" w:rsidP="003F618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Alteration of Existing </w:t>
            </w:r>
            <w:r w:rsidR="003F6184">
              <w:rPr>
                <w:rFonts w:ascii="Calibri" w:hAnsi="Calibri"/>
                <w:sz w:val="22"/>
                <w:szCs w:val="22"/>
              </w:rPr>
              <w:t>Course</w:t>
            </w:r>
          </w:p>
          <w:p w:rsidR="003F6184" w:rsidRPr="00EA55E8" w:rsidRDefault="003F6184" w:rsidP="003F618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ATS 440 – Portfolio Practicum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Default="003F6184" w:rsidP="001A0E8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3F6184">
              <w:rPr>
                <w:rFonts w:ascii="Calibri" w:hAnsi="Calibri"/>
                <w:sz w:val="22"/>
                <w:szCs w:val="22"/>
              </w:rPr>
              <w:t xml:space="preserve">C. Van Der Karr made </w:t>
            </w:r>
            <w:r>
              <w:rPr>
                <w:rFonts w:ascii="Calibri" w:hAnsi="Calibri"/>
                <w:sz w:val="22"/>
                <w:szCs w:val="22"/>
              </w:rPr>
              <w:t xml:space="preserve">a motion to recommend; seconded by </w:t>
            </w:r>
            <w:r w:rsidR="001A0E88">
              <w:rPr>
                <w:rFonts w:ascii="Calibri" w:hAnsi="Calibri"/>
                <w:sz w:val="22"/>
                <w:szCs w:val="22"/>
              </w:rPr>
              <w:t xml:space="preserve">         K. Zimmerman</w:t>
            </w:r>
            <w:r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Default="00D72B70" w:rsidP="00D72B7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43A4C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677D" w:rsidRDefault="00043A4C" w:rsidP="0070677D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70677D">
              <w:rPr>
                <w:rFonts w:ascii="Calibri" w:hAnsi="Calibri"/>
                <w:sz w:val="22"/>
                <w:szCs w:val="22"/>
              </w:rPr>
              <w:t xml:space="preserve">Alteration of Existing Program </w:t>
            </w:r>
          </w:p>
          <w:p w:rsidR="00043A4C" w:rsidRPr="00EA55E8" w:rsidRDefault="0070677D" w:rsidP="003F618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3F6184">
              <w:rPr>
                <w:rFonts w:ascii="Calibri" w:hAnsi="Calibri"/>
                <w:sz w:val="22"/>
                <w:szCs w:val="22"/>
              </w:rPr>
              <w:t>BA – New Media Design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Pr="003F6184" w:rsidRDefault="003F6184" w:rsidP="003F6184">
            <w:pPr>
              <w:rPr>
                <w:rFonts w:ascii="Calibri" w:hAnsi="Calibri"/>
                <w:sz w:val="22"/>
                <w:szCs w:val="22"/>
              </w:rPr>
            </w:pPr>
            <w:r w:rsidRPr="003F6184">
              <w:rPr>
                <w:rFonts w:ascii="Calibri" w:hAnsi="Calibri"/>
                <w:sz w:val="22"/>
                <w:szCs w:val="22"/>
              </w:rPr>
              <w:t xml:space="preserve">C. Van Der Karr </w:t>
            </w:r>
            <w:r w:rsidR="001A0E88">
              <w:rPr>
                <w:rFonts w:ascii="Calibri" w:hAnsi="Calibri"/>
                <w:sz w:val="22"/>
                <w:szCs w:val="22"/>
              </w:rPr>
              <w:t xml:space="preserve">will </w:t>
            </w:r>
            <w:r>
              <w:rPr>
                <w:rFonts w:ascii="Calibri" w:hAnsi="Calibri"/>
                <w:sz w:val="22"/>
                <w:szCs w:val="22"/>
              </w:rPr>
              <w:t>check with Admission s to be sure they have been contacted</w:t>
            </w:r>
            <w:r w:rsidR="001A0E88">
              <w:rPr>
                <w:rFonts w:ascii="Calibri" w:hAnsi="Calibri"/>
                <w:sz w:val="22"/>
                <w:szCs w:val="22"/>
              </w:rPr>
              <w:t xml:space="preserve"> regarding the admission requirements. C. Van Der Karr made a motion to contingent pass</w:t>
            </w:r>
            <w:r>
              <w:rPr>
                <w:rFonts w:ascii="Calibri" w:hAnsi="Calibri"/>
                <w:sz w:val="22"/>
                <w:szCs w:val="22"/>
              </w:rPr>
              <w:t>; seconded by J. Swartwood.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1A0E88" w:rsidP="001A0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Contingent </w:t>
            </w:r>
            <w:r w:rsidR="003F6184">
              <w:rPr>
                <w:rFonts w:ascii="Calibri" w:hAnsi="Calibri"/>
                <w:b/>
                <w:sz w:val="22"/>
                <w:szCs w:val="22"/>
              </w:rPr>
              <w:t>Pass</w:t>
            </w:r>
          </w:p>
        </w:tc>
      </w:tr>
      <w:tr w:rsidR="00043A4C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37E7C" w:rsidRDefault="00043A4C" w:rsidP="00E37E7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E37E7C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043A4C" w:rsidRPr="00EA55E8" w:rsidRDefault="00E37E7C" w:rsidP="00E37E7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REC 212 – Ski and Ride Instructor </w:t>
            </w:r>
            <w:r>
              <w:rPr>
                <w:rFonts w:ascii="Calibri" w:hAnsi="Calibri"/>
                <w:sz w:val="22"/>
                <w:szCs w:val="22"/>
              </w:rPr>
              <w:tab/>
              <w:t>Preparation Course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E37E7C" w:rsidP="00061B4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agreed the course description needed to be changed, removing the Greek Peak reference.  Van Der Karr will contact department.  K. Sayers-Walker made a motion to contingent pass; seconded by B. Wilson.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E37E7C" w:rsidP="00D82EC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2B6C7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37E7C" w:rsidRDefault="002B6C7F" w:rsidP="00E37E7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7336C6">
              <w:rPr>
                <w:rFonts w:ascii="Calibri" w:hAnsi="Calibri"/>
                <w:sz w:val="22"/>
                <w:szCs w:val="22"/>
              </w:rPr>
              <w:t>Alteration of Existing Course</w:t>
            </w:r>
          </w:p>
          <w:p w:rsidR="00E37E7C" w:rsidRPr="00EA55E8" w:rsidRDefault="007336C6" w:rsidP="007336C6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REC 399 – Independent Study in </w:t>
            </w:r>
            <w:r>
              <w:rPr>
                <w:rFonts w:ascii="Calibri" w:hAnsi="Calibri"/>
                <w:sz w:val="22"/>
                <w:szCs w:val="22"/>
              </w:rPr>
              <w:tab/>
              <w:t>Recreation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7336C6" w:rsidP="002B6C7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recommend; seconded by C. Costell Corbin.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7336C6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B6C7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677D" w:rsidRDefault="002B6C7F" w:rsidP="00877DF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877DF9">
              <w:rPr>
                <w:rFonts w:ascii="Calibri" w:hAnsi="Calibri"/>
                <w:sz w:val="22"/>
                <w:szCs w:val="22"/>
              </w:rPr>
              <w:t>A</w:t>
            </w:r>
            <w:r w:rsidR="0070677D">
              <w:rPr>
                <w:rFonts w:ascii="Calibri" w:hAnsi="Calibri"/>
                <w:sz w:val="22"/>
                <w:szCs w:val="22"/>
              </w:rPr>
              <w:t xml:space="preserve">lteration of Existing </w:t>
            </w:r>
            <w:r w:rsidR="00A01384">
              <w:rPr>
                <w:rFonts w:ascii="Calibri" w:hAnsi="Calibri"/>
                <w:sz w:val="22"/>
                <w:szCs w:val="22"/>
              </w:rPr>
              <w:t>Course</w:t>
            </w:r>
            <w:r w:rsidR="0070677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B6C7F" w:rsidRPr="00EA55E8" w:rsidRDefault="0070677D" w:rsidP="00A01384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A01384">
              <w:rPr>
                <w:rFonts w:ascii="Calibri" w:hAnsi="Calibri"/>
                <w:sz w:val="22"/>
                <w:szCs w:val="22"/>
              </w:rPr>
              <w:t>PWR 309 – Writing in Cyberspace II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62990" w:rsidRPr="00A01384" w:rsidRDefault="00A01384" w:rsidP="00A01384">
            <w:pPr>
              <w:rPr>
                <w:rFonts w:ascii="Calibri" w:hAnsi="Calibri"/>
                <w:sz w:val="22"/>
                <w:szCs w:val="22"/>
              </w:rPr>
            </w:pPr>
            <w:r w:rsidRPr="00A01384">
              <w:rPr>
                <w:rFonts w:ascii="Calibri" w:hAnsi="Calibri"/>
                <w:sz w:val="22"/>
                <w:szCs w:val="22"/>
              </w:rPr>
              <w:t xml:space="preserve">C. </w:t>
            </w:r>
            <w:r>
              <w:rPr>
                <w:rFonts w:ascii="Calibri" w:hAnsi="Calibri"/>
                <w:sz w:val="22"/>
                <w:szCs w:val="22"/>
              </w:rPr>
              <w:t>Van Der Karr made a motion to recommend; seconded by B. Wilson.  Unanimous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A01384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01384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01384" w:rsidRDefault="00A01384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A01384">
              <w:rPr>
                <w:rFonts w:ascii="Calibri" w:hAnsi="Calibri"/>
                <w:sz w:val="22"/>
                <w:szCs w:val="22"/>
              </w:rPr>
              <w:t>12.</w:t>
            </w:r>
            <w:r w:rsidRPr="00A01384">
              <w:rPr>
                <w:rFonts w:ascii="Calibri" w:hAnsi="Calibri"/>
                <w:sz w:val="22"/>
                <w:szCs w:val="22"/>
              </w:rPr>
              <w:tab/>
            </w:r>
            <w:r w:rsidR="009505EB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9505EB" w:rsidRPr="00A01384" w:rsidRDefault="009505EB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PED 313 – Leadership in Physical Education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01384" w:rsidRDefault="009505EB" w:rsidP="0070677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K. Sayers-Walker.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01384" w:rsidRDefault="009505EB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01384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01384" w:rsidRDefault="009505EB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9505EB" w:rsidRPr="00A01384" w:rsidRDefault="009505EB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PED 385 – Gymnastics Activities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01384" w:rsidRDefault="009505EB" w:rsidP="0070677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K. Sayers-Walker.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01384" w:rsidRDefault="009505EB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01384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01384" w:rsidRDefault="009505EB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New Course Proposal </w:t>
            </w:r>
          </w:p>
          <w:p w:rsidR="009505EB" w:rsidRPr="00A01384" w:rsidRDefault="009505EB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ESL 303 – English Grammar for TESOL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01384" w:rsidRDefault="009505EB" w:rsidP="0070677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B. Wilson.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01384" w:rsidRDefault="009505EB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505E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9505EB" w:rsidP="009505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9505EB" w:rsidRPr="00A01384" w:rsidRDefault="009505EB" w:rsidP="009505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ESL 404 – ESL Literacy in the Elementary School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9505EB" w:rsidP="009505E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recommend; seconded by C. Costell Corbin.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9505EB" w:rsidP="009505E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505E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9505EB" w:rsidP="009505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9505EB" w:rsidRPr="00A01384" w:rsidRDefault="009505EB" w:rsidP="009505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ESL 405 – ESL Teaching Via Videoconference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9505EB" w:rsidP="009505E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made a motion to recommend; seconded by     B. Wilson.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9505EB" w:rsidP="009505E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505E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9505EB" w:rsidP="009505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9505EB" w:rsidRPr="00A01384" w:rsidRDefault="009505EB" w:rsidP="009505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ICC 146 – Introduction to Academic Writing Across Disciplines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9505EB" w:rsidP="009505E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will contact the English department to see if they have a problem with this course offering.  B. Wilson made a motion to contingent pass; seconded by K. Sayers-Walker.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9505EB" w:rsidP="009505E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9505E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9505EB" w:rsidP="009505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9505EB" w:rsidRPr="00A01384" w:rsidRDefault="009505EB" w:rsidP="009505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ICC 148 – Academic Grammar and Vocabulary</w:t>
            </w:r>
            <w:r w:rsidR="000B7776">
              <w:rPr>
                <w:rFonts w:ascii="Calibri" w:hAnsi="Calibri"/>
                <w:sz w:val="22"/>
                <w:szCs w:val="22"/>
              </w:rPr>
              <w:t xml:space="preserve"> Across Disciplines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Pr="000B7776" w:rsidRDefault="000B7776" w:rsidP="000B7776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will contact the English department to see if they have a problem with this course offering.  C. Van Der Karr made a motion to contingent pass; seconded by B. Wilson.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505EB" w:rsidRDefault="000B7776" w:rsidP="009505E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C077A5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077A5" w:rsidRDefault="00C077A5" w:rsidP="009505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C077A5" w:rsidRDefault="00C077A5" w:rsidP="009505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ICC 150 – Academic Listening and Speaking Across Disciplines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077A5" w:rsidRDefault="00C077A5" w:rsidP="00C077A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     J. Kronenbitter.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077A5" w:rsidRDefault="00E87707" w:rsidP="009505E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87707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87707" w:rsidRDefault="00E87707" w:rsidP="00E8770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E87707" w:rsidRDefault="00E87707" w:rsidP="00E8770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ESL 301 – Methods of Teaching ESL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87707" w:rsidRDefault="00E87707" w:rsidP="00E8770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recommend; seconded by                   S. Davidenko.  Unanimous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87707" w:rsidRDefault="00E87707" w:rsidP="00E8770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87707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87707" w:rsidRDefault="00E87707" w:rsidP="00E87707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21.  </w:t>
            </w:r>
            <w:r w:rsidRPr="00CD088F">
              <w:rPr>
                <w:rFonts w:ascii="Calibri" w:hAnsi="Calibri"/>
                <w:sz w:val="22"/>
                <w:szCs w:val="22"/>
              </w:rPr>
              <w:t>Alteration of Existing Course</w:t>
            </w:r>
          </w:p>
          <w:p w:rsidR="00E87707" w:rsidRDefault="00E87707" w:rsidP="00E87707">
            <w:pPr>
              <w:ind w:left="360" w:hanging="360"/>
            </w:pPr>
            <w:r>
              <w:tab/>
            </w:r>
            <w:r>
              <w:rPr>
                <w:rFonts w:ascii="Calibri" w:hAnsi="Calibri"/>
                <w:sz w:val="22"/>
                <w:szCs w:val="22"/>
              </w:rPr>
              <w:t>ESL 400 – Teaching Reading in the Second Language Classroom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87707" w:rsidRDefault="00E87707" w:rsidP="00E8770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      S. Davidenko.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87707" w:rsidRDefault="00E87707" w:rsidP="00E8770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E87707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87707" w:rsidRDefault="00E87707" w:rsidP="00E87707">
            <w:pPr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CD088F">
              <w:rPr>
                <w:rFonts w:ascii="Calibri" w:hAnsi="Calibri"/>
                <w:sz w:val="22"/>
                <w:szCs w:val="22"/>
              </w:rPr>
              <w:t>Alteration of Existing Course</w:t>
            </w:r>
          </w:p>
          <w:p w:rsidR="00E87707" w:rsidRDefault="00E87707" w:rsidP="00E87707">
            <w:pPr>
              <w:ind w:left="360" w:hanging="360"/>
            </w:pPr>
            <w:r>
              <w:rPr>
                <w:rFonts w:ascii="Calibri" w:hAnsi="Calibri"/>
                <w:sz w:val="22"/>
                <w:szCs w:val="22"/>
              </w:rPr>
              <w:tab/>
              <w:t>ESL 401 – Teaching Writing in the Second Language Classroom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87707" w:rsidRDefault="00E87707" w:rsidP="00E8770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T. Hanford made a motion to recommend; seconded by                J. Kronenbitter.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87707" w:rsidRDefault="00E87707" w:rsidP="00E8770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C077A5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077A5" w:rsidRDefault="00840746" w:rsidP="00E8770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E87707">
              <w:rPr>
                <w:rFonts w:ascii="Calibri" w:hAnsi="Calibri"/>
                <w:sz w:val="22"/>
                <w:szCs w:val="22"/>
              </w:rPr>
              <w:t>Alteration of Existing Course</w:t>
            </w:r>
          </w:p>
          <w:p w:rsidR="00840746" w:rsidRDefault="00840746" w:rsidP="00E8770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ESL 402 – Teaching ESL in Content Areas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077A5" w:rsidRDefault="00B80543" w:rsidP="00B8054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will</w:t>
            </w:r>
            <w:r w:rsidR="00840746">
              <w:rPr>
                <w:rFonts w:ascii="Calibri" w:hAnsi="Calibri"/>
                <w:sz w:val="22"/>
                <w:szCs w:val="22"/>
              </w:rPr>
              <w:t xml:space="preserve"> contact the Field Placement Office </w:t>
            </w:r>
            <w:r>
              <w:rPr>
                <w:rFonts w:ascii="Calibri" w:hAnsi="Calibri"/>
                <w:sz w:val="22"/>
                <w:szCs w:val="22"/>
              </w:rPr>
              <w:t>to see if they are aware of the number of field experience hours needed for this course</w:t>
            </w:r>
            <w:r w:rsidR="00840746">
              <w:rPr>
                <w:rFonts w:ascii="Calibri" w:hAnsi="Calibri"/>
                <w:sz w:val="22"/>
                <w:szCs w:val="22"/>
              </w:rPr>
              <w:t>.  C. Van Der Karr made a motion to recommend; seconded by J. Swartwood.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077A5" w:rsidRDefault="00840746" w:rsidP="009505E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6F3BD7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F3BD7" w:rsidRDefault="006F3BD7" w:rsidP="00E8770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6F3BD7" w:rsidRDefault="006F3BD7" w:rsidP="00E8770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BA – Teaching English as a Second Language [CERT]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F3BD7" w:rsidRDefault="006F3BD7" w:rsidP="00B8054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      J. Swartwood.  Unanimous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F3BD7" w:rsidRDefault="006F3BD7" w:rsidP="009505E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6F3BD7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F3BD7" w:rsidRDefault="006F3BD7" w:rsidP="006F3BD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6F3BD7" w:rsidRDefault="006F3BD7" w:rsidP="006F3BD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BA – Teaching English as a Second Language [NCERT]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F3BD7" w:rsidRDefault="006F3BD7" w:rsidP="006F3BD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      J. Swartwood.  Unanimous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6F3BD7" w:rsidRDefault="006F3BD7" w:rsidP="006F3BD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B6C7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Pr="00EA55E8" w:rsidRDefault="002B6C7F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6F3BD7" w:rsidP="006F3BD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Zimmerman thanked the committee members for their work this year.  The meeting was adjourned at 4:0</w:t>
            </w:r>
            <w:r w:rsidR="002B6C7F">
              <w:rPr>
                <w:rFonts w:ascii="Calibri" w:hAnsi="Calibri"/>
                <w:sz w:val="22"/>
                <w:szCs w:val="22"/>
              </w:rPr>
              <w:t xml:space="preserve">5 p.m. 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2B6C7F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0F4E77" w:rsidRDefault="000F4E77" w:rsidP="000F4E77">
      <w:pPr>
        <w:ind w:left="5760" w:right="-450" w:firstLine="720"/>
        <w:rPr>
          <w:rFonts w:ascii="Calibri" w:hAnsi="Calibri" w:cs="Arial"/>
          <w:sz w:val="22"/>
          <w:szCs w:val="22"/>
        </w:rPr>
      </w:pPr>
    </w:p>
    <w:p w:rsidR="0072704A" w:rsidRDefault="0070677D" w:rsidP="00127330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</w:t>
      </w:r>
      <w:r w:rsidR="00F74A0A" w:rsidRPr="00F74A0A">
        <w:rPr>
          <w:rFonts w:ascii="Calibri" w:hAnsi="Calibri" w:cs="Arial"/>
          <w:sz w:val="18"/>
          <w:szCs w:val="18"/>
        </w:rPr>
        <w:t xml:space="preserve">Submitted by </w:t>
      </w:r>
      <w:r w:rsidR="006F3BD7">
        <w:rPr>
          <w:rFonts w:ascii="Calibri" w:hAnsi="Calibri" w:cs="Arial"/>
          <w:sz w:val="18"/>
          <w:szCs w:val="18"/>
        </w:rPr>
        <w:t>Pam Schroeder</w:t>
      </w:r>
    </w:p>
    <w:p w:rsidR="00C15951" w:rsidRDefault="00C15951" w:rsidP="00127330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9/7/2012</w:t>
      </w:r>
    </w:p>
    <w:p w:rsidR="00127330" w:rsidRDefault="00127330" w:rsidP="00127330">
      <w:pPr>
        <w:ind w:left="1044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</w:t>
      </w:r>
    </w:p>
    <w:p w:rsidR="006B4311" w:rsidRDefault="00AD6100" w:rsidP="000F4E77">
      <w:pPr>
        <w:ind w:left="10800" w:right="-45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46" w:rsidRDefault="00840746" w:rsidP="00097DBB">
      <w:r>
        <w:separator/>
      </w:r>
    </w:p>
  </w:endnote>
  <w:endnote w:type="continuationSeparator" w:id="0">
    <w:p w:rsidR="00840746" w:rsidRDefault="00840746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46" w:rsidRPr="00E57F3A" w:rsidRDefault="00840746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46" w:rsidRDefault="00840746" w:rsidP="00097DBB">
      <w:r>
        <w:separator/>
      </w:r>
    </w:p>
  </w:footnote>
  <w:footnote w:type="continuationSeparator" w:id="0">
    <w:p w:rsidR="00840746" w:rsidRDefault="00840746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2477D"/>
    <w:rsid w:val="00031D46"/>
    <w:rsid w:val="00033FA8"/>
    <w:rsid w:val="000345FC"/>
    <w:rsid w:val="00036F31"/>
    <w:rsid w:val="000376F2"/>
    <w:rsid w:val="00043A4C"/>
    <w:rsid w:val="00044C8A"/>
    <w:rsid w:val="0005569C"/>
    <w:rsid w:val="00056391"/>
    <w:rsid w:val="0006106B"/>
    <w:rsid w:val="00061B44"/>
    <w:rsid w:val="00076C92"/>
    <w:rsid w:val="000775DA"/>
    <w:rsid w:val="00084C80"/>
    <w:rsid w:val="00093332"/>
    <w:rsid w:val="00096F72"/>
    <w:rsid w:val="00097DBB"/>
    <w:rsid w:val="000A430D"/>
    <w:rsid w:val="000A660F"/>
    <w:rsid w:val="000B4F87"/>
    <w:rsid w:val="000B726A"/>
    <w:rsid w:val="000B7776"/>
    <w:rsid w:val="000C662C"/>
    <w:rsid w:val="000D61B7"/>
    <w:rsid w:val="000D6D16"/>
    <w:rsid w:val="000D6E75"/>
    <w:rsid w:val="000E5D05"/>
    <w:rsid w:val="000E600F"/>
    <w:rsid w:val="000E6048"/>
    <w:rsid w:val="000E62A3"/>
    <w:rsid w:val="000F4E35"/>
    <w:rsid w:val="000F4E77"/>
    <w:rsid w:val="00100921"/>
    <w:rsid w:val="001100A4"/>
    <w:rsid w:val="001115BD"/>
    <w:rsid w:val="001176D4"/>
    <w:rsid w:val="001246A4"/>
    <w:rsid w:val="00126A5F"/>
    <w:rsid w:val="00127330"/>
    <w:rsid w:val="001304F9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0E8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0EAA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B6C7F"/>
    <w:rsid w:val="002C3F1F"/>
    <w:rsid w:val="002D28D7"/>
    <w:rsid w:val="002D568A"/>
    <w:rsid w:val="002E0CB3"/>
    <w:rsid w:val="002E546B"/>
    <w:rsid w:val="002F16D0"/>
    <w:rsid w:val="002F4C65"/>
    <w:rsid w:val="00303B21"/>
    <w:rsid w:val="00311BA6"/>
    <w:rsid w:val="00315FC1"/>
    <w:rsid w:val="00317230"/>
    <w:rsid w:val="00327AF9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6184"/>
    <w:rsid w:val="003F71FE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259D"/>
    <w:rsid w:val="004859F9"/>
    <w:rsid w:val="00485B9D"/>
    <w:rsid w:val="00490E04"/>
    <w:rsid w:val="004947E1"/>
    <w:rsid w:val="004A659A"/>
    <w:rsid w:val="004A6E91"/>
    <w:rsid w:val="004A6FC1"/>
    <w:rsid w:val="004B100F"/>
    <w:rsid w:val="004B300F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B6439"/>
    <w:rsid w:val="005C0ABA"/>
    <w:rsid w:val="005C2E04"/>
    <w:rsid w:val="005E22B4"/>
    <w:rsid w:val="005E24F3"/>
    <w:rsid w:val="005E431D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2772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3CB1"/>
    <w:rsid w:val="0069483B"/>
    <w:rsid w:val="006A5574"/>
    <w:rsid w:val="006B4311"/>
    <w:rsid w:val="006B4CC3"/>
    <w:rsid w:val="006C6144"/>
    <w:rsid w:val="006D53C9"/>
    <w:rsid w:val="006E2CBF"/>
    <w:rsid w:val="006E55F2"/>
    <w:rsid w:val="006E668C"/>
    <w:rsid w:val="006F3BD7"/>
    <w:rsid w:val="006F4531"/>
    <w:rsid w:val="006F710A"/>
    <w:rsid w:val="006F7EC7"/>
    <w:rsid w:val="00703457"/>
    <w:rsid w:val="00705F3C"/>
    <w:rsid w:val="0070677D"/>
    <w:rsid w:val="00711B60"/>
    <w:rsid w:val="00713C19"/>
    <w:rsid w:val="00716D47"/>
    <w:rsid w:val="00724078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51D7F"/>
    <w:rsid w:val="0075553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3623B"/>
    <w:rsid w:val="00840746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7DF9"/>
    <w:rsid w:val="00880769"/>
    <w:rsid w:val="0089240B"/>
    <w:rsid w:val="008A0DD2"/>
    <w:rsid w:val="008B07E4"/>
    <w:rsid w:val="008B12C8"/>
    <w:rsid w:val="008B1FF3"/>
    <w:rsid w:val="008B4774"/>
    <w:rsid w:val="008C216A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901653"/>
    <w:rsid w:val="00901FCA"/>
    <w:rsid w:val="00914B58"/>
    <w:rsid w:val="00935DBB"/>
    <w:rsid w:val="0094398A"/>
    <w:rsid w:val="00947A20"/>
    <w:rsid w:val="00947F2A"/>
    <w:rsid w:val="009505EB"/>
    <w:rsid w:val="00953B0A"/>
    <w:rsid w:val="009541A6"/>
    <w:rsid w:val="00954D7C"/>
    <w:rsid w:val="00955B71"/>
    <w:rsid w:val="00961DE2"/>
    <w:rsid w:val="00963A16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E2D4B"/>
    <w:rsid w:val="009F3CA7"/>
    <w:rsid w:val="00A01384"/>
    <w:rsid w:val="00A01B44"/>
    <w:rsid w:val="00A071FA"/>
    <w:rsid w:val="00A12616"/>
    <w:rsid w:val="00A17373"/>
    <w:rsid w:val="00A24505"/>
    <w:rsid w:val="00A2528D"/>
    <w:rsid w:val="00A26157"/>
    <w:rsid w:val="00A303C0"/>
    <w:rsid w:val="00A315C0"/>
    <w:rsid w:val="00A35D87"/>
    <w:rsid w:val="00A505B3"/>
    <w:rsid w:val="00A513EE"/>
    <w:rsid w:val="00A55A78"/>
    <w:rsid w:val="00A573C7"/>
    <w:rsid w:val="00A6058A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013"/>
    <w:rsid w:val="00AA1E3A"/>
    <w:rsid w:val="00AA2C89"/>
    <w:rsid w:val="00AD4A4B"/>
    <w:rsid w:val="00AD6100"/>
    <w:rsid w:val="00AD67BD"/>
    <w:rsid w:val="00AE0C10"/>
    <w:rsid w:val="00AE3114"/>
    <w:rsid w:val="00AE4450"/>
    <w:rsid w:val="00AE4E47"/>
    <w:rsid w:val="00AF4509"/>
    <w:rsid w:val="00AF563C"/>
    <w:rsid w:val="00B00B2A"/>
    <w:rsid w:val="00B01D98"/>
    <w:rsid w:val="00B12053"/>
    <w:rsid w:val="00B16238"/>
    <w:rsid w:val="00B21957"/>
    <w:rsid w:val="00B2424D"/>
    <w:rsid w:val="00B30346"/>
    <w:rsid w:val="00B336FF"/>
    <w:rsid w:val="00B352FE"/>
    <w:rsid w:val="00B37B37"/>
    <w:rsid w:val="00B45B47"/>
    <w:rsid w:val="00B62571"/>
    <w:rsid w:val="00B74988"/>
    <w:rsid w:val="00B80543"/>
    <w:rsid w:val="00B86383"/>
    <w:rsid w:val="00B91202"/>
    <w:rsid w:val="00B955B4"/>
    <w:rsid w:val="00BA1951"/>
    <w:rsid w:val="00BB2F5F"/>
    <w:rsid w:val="00BB3F78"/>
    <w:rsid w:val="00BB5162"/>
    <w:rsid w:val="00BC1457"/>
    <w:rsid w:val="00BC196D"/>
    <w:rsid w:val="00BC3A16"/>
    <w:rsid w:val="00BD22A8"/>
    <w:rsid w:val="00BD341F"/>
    <w:rsid w:val="00BD6DE4"/>
    <w:rsid w:val="00BD7E67"/>
    <w:rsid w:val="00BF1990"/>
    <w:rsid w:val="00BF7D49"/>
    <w:rsid w:val="00C03865"/>
    <w:rsid w:val="00C077A5"/>
    <w:rsid w:val="00C124F8"/>
    <w:rsid w:val="00C15951"/>
    <w:rsid w:val="00C20440"/>
    <w:rsid w:val="00C24CA2"/>
    <w:rsid w:val="00C2626A"/>
    <w:rsid w:val="00C34B44"/>
    <w:rsid w:val="00C37260"/>
    <w:rsid w:val="00C441FF"/>
    <w:rsid w:val="00C44392"/>
    <w:rsid w:val="00C5277A"/>
    <w:rsid w:val="00C62990"/>
    <w:rsid w:val="00C645F1"/>
    <w:rsid w:val="00C74920"/>
    <w:rsid w:val="00C87AA6"/>
    <w:rsid w:val="00C918B9"/>
    <w:rsid w:val="00C97FF0"/>
    <w:rsid w:val="00CA020D"/>
    <w:rsid w:val="00CA375D"/>
    <w:rsid w:val="00CA7074"/>
    <w:rsid w:val="00CB3EBE"/>
    <w:rsid w:val="00CB44DA"/>
    <w:rsid w:val="00CC02A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3293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61B92"/>
    <w:rsid w:val="00D6596C"/>
    <w:rsid w:val="00D66D76"/>
    <w:rsid w:val="00D72B70"/>
    <w:rsid w:val="00D72CC5"/>
    <w:rsid w:val="00D7458C"/>
    <w:rsid w:val="00D80CC2"/>
    <w:rsid w:val="00D82ECE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30046"/>
    <w:rsid w:val="00E3633A"/>
    <w:rsid w:val="00E37E7C"/>
    <w:rsid w:val="00E57F3A"/>
    <w:rsid w:val="00E60E28"/>
    <w:rsid w:val="00E614E8"/>
    <w:rsid w:val="00E64199"/>
    <w:rsid w:val="00E66892"/>
    <w:rsid w:val="00E701BC"/>
    <w:rsid w:val="00E83EFF"/>
    <w:rsid w:val="00E863D1"/>
    <w:rsid w:val="00E87707"/>
    <w:rsid w:val="00E87D8E"/>
    <w:rsid w:val="00E90177"/>
    <w:rsid w:val="00EA100B"/>
    <w:rsid w:val="00EA15CC"/>
    <w:rsid w:val="00EA225B"/>
    <w:rsid w:val="00EA37C3"/>
    <w:rsid w:val="00EA55E8"/>
    <w:rsid w:val="00EA5A91"/>
    <w:rsid w:val="00EB77F0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46641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15</cp:revision>
  <cp:lastPrinted>2012-04-12T14:26:00Z</cp:lastPrinted>
  <dcterms:created xsi:type="dcterms:W3CDTF">2012-05-22T17:46:00Z</dcterms:created>
  <dcterms:modified xsi:type="dcterms:W3CDTF">2012-09-13T13:31:00Z</dcterms:modified>
</cp:coreProperties>
</file>