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92" w:rsidRDefault="00E62192" w:rsidP="00526B9A">
      <w:pPr>
        <w:jc w:val="center"/>
        <w:rPr>
          <w:rFonts w:ascii="Calibri" w:hAnsi="Calibri" w:cs="Calibri"/>
          <w:b/>
          <w:sz w:val="28"/>
          <w:szCs w:val="28"/>
        </w:rPr>
      </w:pPr>
    </w:p>
    <w:p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rsidR="00DD1EB9" w:rsidRDefault="00716F44" w:rsidP="00E62192">
      <w:pPr>
        <w:jc w:val="center"/>
        <w:rPr>
          <w:rFonts w:ascii="Calibri" w:hAnsi="Calibri" w:cs="Calibri"/>
          <w:b/>
          <w:sz w:val="28"/>
          <w:szCs w:val="28"/>
        </w:rPr>
      </w:pPr>
      <w:r w:rsidRPr="00C23AE3">
        <w:rPr>
          <w:rFonts w:ascii="Calibri" w:hAnsi="Calibri" w:cs="Calibri"/>
          <w:b/>
          <w:sz w:val="28"/>
          <w:szCs w:val="28"/>
        </w:rPr>
        <w:t xml:space="preserve">Meeting </w:t>
      </w:r>
      <w:r w:rsidR="00F563FC" w:rsidRPr="00C23AE3">
        <w:rPr>
          <w:rFonts w:ascii="Calibri" w:hAnsi="Calibri" w:cs="Calibri"/>
          <w:b/>
          <w:sz w:val="28"/>
          <w:szCs w:val="28"/>
        </w:rPr>
        <w:t>Minutes</w:t>
      </w:r>
    </w:p>
    <w:p w:rsidR="00711B60" w:rsidRDefault="0025256A" w:rsidP="00E62192">
      <w:pPr>
        <w:jc w:val="center"/>
        <w:rPr>
          <w:rFonts w:ascii="Calibri" w:hAnsi="Calibri" w:cs="Calibri"/>
          <w:b/>
          <w:sz w:val="28"/>
          <w:szCs w:val="28"/>
        </w:rPr>
      </w:pPr>
      <w:r>
        <w:rPr>
          <w:rFonts w:ascii="Calibri" w:hAnsi="Calibri" w:cs="Calibri"/>
          <w:b/>
          <w:sz w:val="28"/>
          <w:szCs w:val="28"/>
        </w:rPr>
        <w:t>April 1, 2013</w:t>
      </w:r>
    </w:p>
    <w:p w:rsidR="007C4A12" w:rsidRPr="00D84A5B" w:rsidRDefault="007C4A12" w:rsidP="00D84A5B">
      <w:pPr>
        <w:tabs>
          <w:tab w:val="left" w:pos="1440"/>
          <w:tab w:val="left" w:pos="1800"/>
          <w:tab w:val="left" w:pos="6015"/>
        </w:tabs>
        <w:ind w:left="-450"/>
        <w:jc w:val="center"/>
        <w:rPr>
          <w:rFonts w:ascii="Calibri" w:hAnsi="Calibri" w:cs="Arial"/>
          <w:sz w:val="12"/>
          <w:szCs w:val="12"/>
        </w:rPr>
      </w:pPr>
    </w:p>
    <w:p w:rsidR="00404D7B" w:rsidRDefault="00F563FC" w:rsidP="00D72921">
      <w:pPr>
        <w:tabs>
          <w:tab w:val="left" w:pos="1350"/>
          <w:tab w:val="left" w:pos="6015"/>
        </w:tabs>
        <w:ind w:left="1440" w:hanging="1890"/>
        <w:rPr>
          <w:rFonts w:ascii="Calibri" w:hAnsi="Calibri" w:cs="Arial"/>
          <w:sz w:val="22"/>
          <w:szCs w:val="22"/>
        </w:rPr>
      </w:pPr>
      <w:r w:rsidRPr="00376B2B">
        <w:rPr>
          <w:rFonts w:ascii="Calibri" w:hAnsi="Calibri" w:cs="Arial"/>
          <w:sz w:val="22"/>
          <w:szCs w:val="22"/>
        </w:rPr>
        <w:t xml:space="preserve">Members </w:t>
      </w:r>
      <w:r w:rsidR="00D44E9E" w:rsidRPr="00376B2B">
        <w:rPr>
          <w:rFonts w:ascii="Calibri" w:hAnsi="Calibri" w:cs="Arial"/>
          <w:sz w:val="22"/>
          <w:szCs w:val="22"/>
        </w:rPr>
        <w:t>Present</w:t>
      </w:r>
      <w:r w:rsidR="00C23AE3" w:rsidRPr="00376B2B">
        <w:rPr>
          <w:rFonts w:ascii="Calibri" w:hAnsi="Calibri" w:cs="Arial"/>
          <w:sz w:val="22"/>
          <w:szCs w:val="22"/>
        </w:rPr>
        <w:t>:</w:t>
      </w:r>
      <w:r w:rsidR="00A106B4">
        <w:rPr>
          <w:rFonts w:ascii="Calibri" w:hAnsi="Calibri" w:cs="Arial"/>
          <w:sz w:val="22"/>
          <w:szCs w:val="22"/>
        </w:rPr>
        <w:tab/>
      </w:r>
      <w:r w:rsidR="00404D7B">
        <w:rPr>
          <w:rFonts w:ascii="Calibri" w:hAnsi="Calibri" w:cs="Arial"/>
          <w:sz w:val="22"/>
          <w:szCs w:val="22"/>
        </w:rPr>
        <w:t xml:space="preserve">T. Baroni; J. Curtis; M. Dodds; M. Gonzalez; </w:t>
      </w:r>
      <w:r w:rsidR="00D72921">
        <w:rPr>
          <w:rFonts w:ascii="Calibri" w:hAnsi="Calibri" w:cs="Arial"/>
          <w:sz w:val="22"/>
          <w:szCs w:val="22"/>
        </w:rPr>
        <w:t>J. Feliciano;</w:t>
      </w:r>
      <w:r w:rsidR="00D72921" w:rsidRPr="00037B9E">
        <w:rPr>
          <w:rFonts w:ascii="Calibri" w:hAnsi="Calibri" w:cs="Arial"/>
          <w:sz w:val="22"/>
          <w:szCs w:val="22"/>
        </w:rPr>
        <w:t xml:space="preserve"> </w:t>
      </w:r>
      <w:r w:rsidR="00037B9E">
        <w:rPr>
          <w:rFonts w:ascii="Calibri" w:hAnsi="Calibri" w:cs="Arial"/>
          <w:sz w:val="22"/>
          <w:szCs w:val="22"/>
        </w:rPr>
        <w:t>T. Frenyea;</w:t>
      </w:r>
      <w:r w:rsidR="00037B9E" w:rsidRPr="00037B9E">
        <w:rPr>
          <w:rFonts w:ascii="Calibri" w:hAnsi="Calibri" w:cs="Arial"/>
          <w:sz w:val="22"/>
          <w:szCs w:val="22"/>
        </w:rPr>
        <w:t xml:space="preserve"> </w:t>
      </w:r>
      <w:r w:rsidR="0065077B">
        <w:rPr>
          <w:rFonts w:ascii="Calibri" w:hAnsi="Calibri" w:cs="Arial"/>
          <w:sz w:val="22"/>
          <w:szCs w:val="22"/>
        </w:rPr>
        <w:t>E. Gravani;</w:t>
      </w:r>
      <w:r w:rsidR="00E33C3A">
        <w:rPr>
          <w:rFonts w:ascii="Calibri" w:hAnsi="Calibri" w:cs="Arial"/>
          <w:sz w:val="22"/>
          <w:szCs w:val="22"/>
        </w:rPr>
        <w:t xml:space="preserve"> </w:t>
      </w:r>
      <w:r w:rsidR="00404D7B">
        <w:rPr>
          <w:rFonts w:ascii="Calibri" w:hAnsi="Calibri" w:cs="Arial"/>
          <w:sz w:val="22"/>
          <w:szCs w:val="22"/>
        </w:rPr>
        <w:t xml:space="preserve">T. Hanford; </w:t>
      </w:r>
      <w:r w:rsidR="00E33C3A">
        <w:rPr>
          <w:rFonts w:ascii="Calibri" w:hAnsi="Calibri" w:cs="Arial"/>
          <w:sz w:val="22"/>
          <w:szCs w:val="22"/>
        </w:rPr>
        <w:t xml:space="preserve">I. Jordak; </w:t>
      </w:r>
      <w:r w:rsidR="0065077B">
        <w:rPr>
          <w:rFonts w:ascii="Calibri" w:hAnsi="Calibri" w:cs="Arial"/>
          <w:sz w:val="22"/>
          <w:szCs w:val="22"/>
        </w:rPr>
        <w:t>P. McGinnis</w:t>
      </w:r>
      <w:r w:rsidR="000110D8">
        <w:rPr>
          <w:rFonts w:ascii="Calibri" w:hAnsi="Calibri" w:cs="Arial"/>
          <w:sz w:val="22"/>
          <w:szCs w:val="22"/>
        </w:rPr>
        <w:t xml:space="preserve">; </w:t>
      </w:r>
      <w:r w:rsidR="00404D7B">
        <w:rPr>
          <w:rFonts w:ascii="Calibri" w:hAnsi="Calibri" w:cs="Arial"/>
          <w:sz w:val="22"/>
          <w:szCs w:val="22"/>
        </w:rPr>
        <w:t>J. O’Callaghan;</w:t>
      </w:r>
    </w:p>
    <w:p w:rsidR="00E3114E" w:rsidRDefault="00404D7B" w:rsidP="00D72921">
      <w:pPr>
        <w:tabs>
          <w:tab w:val="left" w:pos="1350"/>
          <w:tab w:val="left" w:pos="6015"/>
        </w:tabs>
        <w:ind w:left="1440" w:hanging="1890"/>
        <w:rPr>
          <w:rFonts w:ascii="Calibri" w:hAnsi="Calibri" w:cs="Arial"/>
          <w:sz w:val="22"/>
          <w:szCs w:val="22"/>
        </w:rPr>
      </w:pPr>
      <w:r>
        <w:rPr>
          <w:rFonts w:ascii="Calibri" w:hAnsi="Calibri" w:cs="Arial"/>
          <w:sz w:val="22"/>
          <w:szCs w:val="22"/>
        </w:rPr>
        <w:tab/>
      </w:r>
      <w:r w:rsidRPr="005D5D16">
        <w:rPr>
          <w:rFonts w:ascii="Calibri" w:hAnsi="Calibri" w:cs="Arial"/>
          <w:sz w:val="22"/>
          <w:szCs w:val="22"/>
        </w:rPr>
        <w:t>C. Van Der Karr</w:t>
      </w:r>
      <w:r>
        <w:rPr>
          <w:rFonts w:ascii="Calibri" w:hAnsi="Calibri" w:cs="Arial"/>
          <w:sz w:val="22"/>
          <w:szCs w:val="22"/>
        </w:rPr>
        <w:t xml:space="preserve">; </w:t>
      </w:r>
      <w:r w:rsidR="00E33C3A" w:rsidRPr="005D5D16">
        <w:rPr>
          <w:rFonts w:ascii="Calibri" w:hAnsi="Calibri" w:cs="Arial"/>
          <w:sz w:val="22"/>
          <w:szCs w:val="22"/>
        </w:rPr>
        <w:t>S. Wilson</w:t>
      </w:r>
    </w:p>
    <w:p w:rsidR="000110D8" w:rsidRDefault="000110D8" w:rsidP="000110D8">
      <w:pPr>
        <w:tabs>
          <w:tab w:val="left" w:pos="1350"/>
          <w:tab w:val="left" w:pos="6015"/>
        </w:tabs>
        <w:ind w:left="1440" w:hanging="1890"/>
        <w:rPr>
          <w:rFonts w:ascii="Calibri" w:hAnsi="Calibri" w:cs="Arial"/>
          <w:sz w:val="22"/>
          <w:szCs w:val="22"/>
        </w:rPr>
      </w:pPr>
    </w:p>
    <w:p w:rsidR="000110D8" w:rsidRPr="005D5D16" w:rsidRDefault="000110D8" w:rsidP="00D72921">
      <w:pPr>
        <w:tabs>
          <w:tab w:val="left" w:pos="1350"/>
          <w:tab w:val="left" w:pos="6015"/>
        </w:tabs>
        <w:ind w:left="1440" w:hanging="1890"/>
        <w:rPr>
          <w:rFonts w:ascii="Calibri" w:hAnsi="Calibri" w:cs="Arial"/>
          <w:sz w:val="22"/>
          <w:szCs w:val="22"/>
        </w:rPr>
      </w:pPr>
      <w:r>
        <w:rPr>
          <w:rFonts w:ascii="Calibri" w:hAnsi="Calibri" w:cs="Arial"/>
          <w:sz w:val="22"/>
          <w:szCs w:val="22"/>
        </w:rPr>
        <w:t>Members Absent:</w:t>
      </w:r>
      <w:r>
        <w:rPr>
          <w:rFonts w:ascii="Calibri" w:hAnsi="Calibri" w:cs="Arial"/>
          <w:sz w:val="22"/>
          <w:szCs w:val="22"/>
        </w:rPr>
        <w:tab/>
      </w:r>
      <w:r w:rsidR="00D72921" w:rsidRPr="005D5D16">
        <w:rPr>
          <w:rFonts w:ascii="Calibri" w:hAnsi="Calibri" w:cs="Arial"/>
          <w:sz w:val="22"/>
          <w:szCs w:val="22"/>
        </w:rPr>
        <w:t>S. Pasha;</w:t>
      </w:r>
      <w:r w:rsidR="00D72921">
        <w:rPr>
          <w:rFonts w:ascii="Calibri" w:hAnsi="Calibri" w:cs="Arial"/>
          <w:sz w:val="22"/>
          <w:szCs w:val="22"/>
        </w:rPr>
        <w:t xml:space="preserve"> L. Scott-Mack; </w:t>
      </w:r>
      <w:r w:rsidR="00404D7B">
        <w:rPr>
          <w:rFonts w:ascii="Calibri" w:hAnsi="Calibri" w:cs="Arial"/>
          <w:sz w:val="22"/>
          <w:szCs w:val="22"/>
        </w:rPr>
        <w:t>B. Troyan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4068"/>
        <w:gridCol w:w="6660"/>
        <w:gridCol w:w="3336"/>
      </w:tblGrid>
      <w:tr w:rsidR="0073369C" w:rsidRPr="00783B86"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5A3B89">
            <w:pPr>
              <w:tabs>
                <w:tab w:val="left" w:pos="360"/>
              </w:tabs>
              <w:ind w:left="360" w:hanging="360"/>
              <w:rPr>
                <w:b/>
                <w:bCs/>
                <w:color w:val="FFFFFF"/>
                <w:sz w:val="22"/>
                <w:szCs w:val="22"/>
              </w:rPr>
            </w:pPr>
            <w:r w:rsidRPr="00783B86">
              <w:rPr>
                <w:b/>
                <w:bCs/>
                <w:color w:val="FFFFFF"/>
                <w:sz w:val="22"/>
                <w:szCs w:val="22"/>
              </w:rPr>
              <w:t>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73369C">
            <w:pPr>
              <w:rPr>
                <w:b/>
                <w:bCs/>
                <w:color w:val="FFFFFF"/>
                <w:sz w:val="22"/>
                <w:szCs w:val="22"/>
              </w:rPr>
            </w:pPr>
            <w:r w:rsidRPr="00783B86">
              <w:rPr>
                <w:b/>
                <w:bCs/>
                <w:color w:val="FFFFFF"/>
                <w:sz w:val="22"/>
                <w:szCs w:val="22"/>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AD4A4B" w:rsidP="0073369C">
            <w:pPr>
              <w:rPr>
                <w:b/>
                <w:bCs/>
                <w:color w:val="FFFFFF"/>
                <w:sz w:val="22"/>
                <w:szCs w:val="22"/>
              </w:rPr>
            </w:pPr>
            <w:r>
              <w:rPr>
                <w:b/>
                <w:bCs/>
                <w:color w:val="FFFFFF"/>
                <w:sz w:val="22"/>
                <w:szCs w:val="22"/>
              </w:rPr>
              <w:t>Action</w:t>
            </w:r>
          </w:p>
        </w:tc>
      </w:tr>
      <w:tr w:rsidR="0073369C" w:rsidRPr="00506C33" w:rsidTr="00866546">
        <w:trPr>
          <w:trHeight w:val="390"/>
        </w:trPr>
        <w:tc>
          <w:tcPr>
            <w:tcW w:w="4068" w:type="dxa"/>
            <w:tcBorders>
              <w:top w:val="single" w:sz="24" w:space="0" w:color="FFFFFF"/>
              <w:bottom w:val="single" w:sz="6" w:space="0" w:color="FFFFFF"/>
            </w:tcBorders>
            <w:shd w:val="clear" w:color="auto" w:fill="E5DFEC"/>
          </w:tcPr>
          <w:p w:rsidR="00362879" w:rsidRPr="001614F5" w:rsidRDefault="00500A5F" w:rsidP="005A3B89">
            <w:pPr>
              <w:tabs>
                <w:tab w:val="left" w:pos="360"/>
              </w:tabs>
              <w:rPr>
                <w:rFonts w:ascii="Calibri" w:hAnsi="Calibri"/>
                <w:b/>
                <w:sz w:val="22"/>
                <w:szCs w:val="22"/>
              </w:rPr>
            </w:pPr>
            <w:r w:rsidRPr="001614F5">
              <w:rPr>
                <w:rFonts w:ascii="Calibri" w:hAnsi="Calibri"/>
                <w:b/>
                <w:sz w:val="22"/>
                <w:szCs w:val="22"/>
              </w:rPr>
              <w:t>Minutes</w:t>
            </w:r>
          </w:p>
        </w:tc>
        <w:tc>
          <w:tcPr>
            <w:tcW w:w="6660" w:type="dxa"/>
            <w:tcBorders>
              <w:top w:val="single" w:sz="24" w:space="0" w:color="FFFFFF"/>
              <w:bottom w:val="single" w:sz="6" w:space="0" w:color="FFFFFF"/>
            </w:tcBorders>
            <w:shd w:val="clear" w:color="auto" w:fill="E5DFEC"/>
          </w:tcPr>
          <w:p w:rsidR="00362879" w:rsidRDefault="000110D8" w:rsidP="00057E9B">
            <w:pPr>
              <w:ind w:left="-18"/>
              <w:rPr>
                <w:rFonts w:ascii="Calibri" w:hAnsi="Calibri"/>
                <w:sz w:val="22"/>
                <w:szCs w:val="22"/>
              </w:rPr>
            </w:pPr>
            <w:r>
              <w:rPr>
                <w:rFonts w:ascii="Calibri" w:hAnsi="Calibri"/>
                <w:sz w:val="22"/>
                <w:szCs w:val="22"/>
              </w:rPr>
              <w:t xml:space="preserve">The </w:t>
            </w:r>
            <w:r w:rsidR="00057E9B">
              <w:rPr>
                <w:rFonts w:ascii="Calibri" w:hAnsi="Calibri"/>
                <w:sz w:val="22"/>
                <w:szCs w:val="22"/>
              </w:rPr>
              <w:t>February 18, 2013</w:t>
            </w:r>
            <w:r w:rsidR="00993739">
              <w:rPr>
                <w:rFonts w:ascii="Calibri" w:hAnsi="Calibri"/>
                <w:sz w:val="22"/>
                <w:szCs w:val="22"/>
              </w:rPr>
              <w:t xml:space="preserve"> </w:t>
            </w:r>
            <w:r>
              <w:rPr>
                <w:rFonts w:ascii="Calibri" w:hAnsi="Calibri"/>
                <w:sz w:val="22"/>
                <w:szCs w:val="22"/>
              </w:rPr>
              <w:t xml:space="preserve">minutes </w:t>
            </w:r>
            <w:r w:rsidR="00993739">
              <w:rPr>
                <w:rFonts w:ascii="Calibri" w:hAnsi="Calibri"/>
                <w:sz w:val="22"/>
                <w:szCs w:val="22"/>
              </w:rPr>
              <w:t>were approved</w:t>
            </w:r>
            <w:r w:rsidR="00057E9B">
              <w:rPr>
                <w:rFonts w:ascii="Calibri" w:hAnsi="Calibri"/>
                <w:sz w:val="22"/>
                <w:szCs w:val="22"/>
              </w:rPr>
              <w:t xml:space="preserve"> as amended</w:t>
            </w:r>
            <w:r w:rsidR="00993739">
              <w:rPr>
                <w:rFonts w:ascii="Calibri" w:hAnsi="Calibri"/>
                <w:sz w:val="22"/>
                <w:szCs w:val="22"/>
              </w:rPr>
              <w:t>.</w:t>
            </w:r>
          </w:p>
          <w:p w:rsidR="00057E9B" w:rsidRPr="001614F5" w:rsidRDefault="00057E9B" w:rsidP="00057E9B">
            <w:pPr>
              <w:ind w:left="-18"/>
              <w:rPr>
                <w:rFonts w:ascii="Calibri" w:hAnsi="Calibri"/>
                <w:sz w:val="22"/>
                <w:szCs w:val="22"/>
              </w:rPr>
            </w:pPr>
            <w:r>
              <w:rPr>
                <w:rFonts w:ascii="Calibri" w:hAnsi="Calibri"/>
                <w:sz w:val="22"/>
                <w:szCs w:val="22"/>
              </w:rPr>
              <w:t>The March 18, 2013 minutes were approved.</w:t>
            </w:r>
          </w:p>
        </w:tc>
        <w:tc>
          <w:tcPr>
            <w:tcW w:w="3336" w:type="dxa"/>
            <w:tcBorders>
              <w:top w:val="single" w:sz="24" w:space="0" w:color="FFFFFF"/>
              <w:bottom w:val="single" w:sz="6" w:space="0" w:color="FFFFFF"/>
            </w:tcBorders>
            <w:shd w:val="clear" w:color="auto" w:fill="E5DFEC"/>
          </w:tcPr>
          <w:p w:rsidR="0073369C" w:rsidRPr="001614F5" w:rsidRDefault="00037B9E" w:rsidP="0073369C">
            <w:pPr>
              <w:rPr>
                <w:rFonts w:ascii="Calibri" w:hAnsi="Calibri"/>
                <w:b/>
                <w:sz w:val="22"/>
                <w:szCs w:val="22"/>
              </w:rPr>
            </w:pPr>
            <w:r w:rsidRPr="001614F5">
              <w:rPr>
                <w:rFonts w:ascii="Calibri" w:hAnsi="Calibri"/>
                <w:b/>
                <w:sz w:val="22"/>
                <w:szCs w:val="22"/>
              </w:rPr>
              <w:t>Approved</w:t>
            </w:r>
          </w:p>
        </w:tc>
      </w:tr>
      <w:tr w:rsidR="00057E9B" w:rsidRPr="00506C33" w:rsidTr="00787A4E">
        <w:trPr>
          <w:trHeight w:val="390"/>
        </w:trPr>
        <w:tc>
          <w:tcPr>
            <w:tcW w:w="4068" w:type="dxa"/>
            <w:tcBorders>
              <w:top w:val="single" w:sz="24" w:space="0" w:color="FFFFFF"/>
              <w:bottom w:val="single" w:sz="6" w:space="0" w:color="FFFFFF"/>
            </w:tcBorders>
            <w:shd w:val="clear" w:color="auto" w:fill="E5DFEC"/>
          </w:tcPr>
          <w:p w:rsidR="00057E9B" w:rsidRPr="001614F5" w:rsidRDefault="00057E9B" w:rsidP="005A3B89">
            <w:pPr>
              <w:tabs>
                <w:tab w:val="left" w:pos="360"/>
              </w:tabs>
              <w:rPr>
                <w:rFonts w:ascii="Calibri" w:hAnsi="Calibri"/>
                <w:b/>
                <w:sz w:val="22"/>
                <w:szCs w:val="22"/>
              </w:rPr>
            </w:pPr>
            <w:r>
              <w:rPr>
                <w:rFonts w:ascii="Calibri" w:hAnsi="Calibri"/>
                <w:b/>
                <w:sz w:val="22"/>
                <w:szCs w:val="22"/>
              </w:rPr>
              <w:t>New Business</w:t>
            </w:r>
          </w:p>
        </w:tc>
        <w:tc>
          <w:tcPr>
            <w:tcW w:w="6660" w:type="dxa"/>
            <w:tcBorders>
              <w:top w:val="single" w:sz="24" w:space="0" w:color="FFFFFF"/>
              <w:bottom w:val="single" w:sz="6" w:space="0" w:color="FFFFFF"/>
            </w:tcBorders>
            <w:shd w:val="clear" w:color="auto" w:fill="E5DFEC"/>
          </w:tcPr>
          <w:p w:rsidR="00057E9B" w:rsidRDefault="00057E9B" w:rsidP="00057E9B">
            <w:pPr>
              <w:ind w:left="-18"/>
              <w:rPr>
                <w:rFonts w:ascii="Calibri" w:hAnsi="Calibri"/>
                <w:sz w:val="22"/>
                <w:szCs w:val="22"/>
              </w:rPr>
            </w:pPr>
          </w:p>
        </w:tc>
        <w:tc>
          <w:tcPr>
            <w:tcW w:w="3336" w:type="dxa"/>
            <w:tcBorders>
              <w:top w:val="single" w:sz="24" w:space="0" w:color="FFFFFF"/>
              <w:bottom w:val="single" w:sz="6" w:space="0" w:color="FFFFFF"/>
            </w:tcBorders>
            <w:shd w:val="clear" w:color="auto" w:fill="E5DFEC"/>
          </w:tcPr>
          <w:p w:rsidR="00057E9B" w:rsidRPr="001614F5" w:rsidRDefault="00057E9B" w:rsidP="0073369C">
            <w:pPr>
              <w:rPr>
                <w:rFonts w:ascii="Calibri" w:hAnsi="Calibri"/>
                <w:b/>
                <w:sz w:val="22"/>
                <w:szCs w:val="22"/>
              </w:rPr>
            </w:pPr>
          </w:p>
        </w:tc>
      </w:tr>
      <w:tr w:rsidR="00057E9B" w:rsidRPr="00506C33" w:rsidTr="00787A4E">
        <w:trPr>
          <w:trHeight w:val="390"/>
        </w:trPr>
        <w:tc>
          <w:tcPr>
            <w:tcW w:w="4068" w:type="dxa"/>
            <w:tcBorders>
              <w:top w:val="single" w:sz="6" w:space="0" w:color="FFFFFF"/>
              <w:bottom w:val="single" w:sz="6" w:space="0" w:color="FFFFFF"/>
            </w:tcBorders>
            <w:shd w:val="clear" w:color="auto" w:fill="E5DFEC"/>
          </w:tcPr>
          <w:p w:rsidR="00057E9B" w:rsidRPr="00787A4E" w:rsidRDefault="00787A4E" w:rsidP="005A3B89">
            <w:pPr>
              <w:tabs>
                <w:tab w:val="left" w:pos="360"/>
              </w:tabs>
              <w:rPr>
                <w:rFonts w:ascii="Calibri" w:hAnsi="Calibri"/>
                <w:sz w:val="22"/>
                <w:szCs w:val="22"/>
              </w:rPr>
            </w:pPr>
            <w:r>
              <w:rPr>
                <w:rFonts w:ascii="Calibri" w:hAnsi="Calibri"/>
                <w:sz w:val="22"/>
                <w:szCs w:val="22"/>
              </w:rPr>
              <w:t>1.</w:t>
            </w:r>
            <w:r>
              <w:rPr>
                <w:rFonts w:ascii="Calibri" w:hAnsi="Calibri"/>
                <w:sz w:val="22"/>
                <w:szCs w:val="22"/>
              </w:rPr>
              <w:tab/>
              <w:t xml:space="preserve">Applications for Graduate Faculty </w:t>
            </w:r>
            <w:r>
              <w:rPr>
                <w:rFonts w:ascii="Calibri" w:hAnsi="Calibri"/>
                <w:sz w:val="22"/>
                <w:szCs w:val="22"/>
              </w:rPr>
              <w:tab/>
              <w:t>Status</w:t>
            </w:r>
          </w:p>
        </w:tc>
        <w:tc>
          <w:tcPr>
            <w:tcW w:w="6660" w:type="dxa"/>
            <w:tcBorders>
              <w:top w:val="single" w:sz="6" w:space="0" w:color="FFFFFF"/>
              <w:bottom w:val="single" w:sz="6" w:space="0" w:color="FFFFFF"/>
            </w:tcBorders>
            <w:shd w:val="clear" w:color="auto" w:fill="E5DFEC"/>
          </w:tcPr>
          <w:p w:rsidR="00057E9B" w:rsidRDefault="00787A4E" w:rsidP="00057E9B">
            <w:pPr>
              <w:ind w:left="-18"/>
              <w:rPr>
                <w:rFonts w:ascii="Calibri" w:hAnsi="Calibri"/>
                <w:sz w:val="22"/>
                <w:szCs w:val="22"/>
              </w:rPr>
            </w:pPr>
            <w:r>
              <w:rPr>
                <w:rFonts w:ascii="Calibri" w:hAnsi="Calibri"/>
                <w:sz w:val="22"/>
                <w:szCs w:val="22"/>
              </w:rPr>
              <w:t>Applications for Graduate Faculty Status were received from: 1) Judy K.C. Bentley; 2) Kathryn Coffey; 3) Judith Ouellette; and 4) Charlotte Pass.  J. Curtis made a motion to accept the applications; Seconded by S. Wilson.  Unanimous</w:t>
            </w:r>
          </w:p>
        </w:tc>
        <w:tc>
          <w:tcPr>
            <w:tcW w:w="3336" w:type="dxa"/>
            <w:tcBorders>
              <w:top w:val="single" w:sz="6" w:space="0" w:color="FFFFFF"/>
              <w:bottom w:val="single" w:sz="6" w:space="0" w:color="FFFFFF"/>
            </w:tcBorders>
            <w:shd w:val="clear" w:color="auto" w:fill="E5DFEC"/>
          </w:tcPr>
          <w:p w:rsidR="00057E9B" w:rsidRPr="001614F5" w:rsidRDefault="00787A4E" w:rsidP="00E00405">
            <w:pPr>
              <w:rPr>
                <w:rFonts w:ascii="Calibri" w:hAnsi="Calibri"/>
                <w:b/>
                <w:sz w:val="22"/>
                <w:szCs w:val="22"/>
              </w:rPr>
            </w:pPr>
            <w:r>
              <w:rPr>
                <w:rFonts w:ascii="Calibri" w:hAnsi="Calibri"/>
                <w:b/>
                <w:sz w:val="22"/>
                <w:szCs w:val="22"/>
              </w:rPr>
              <w:t>Approved.  P. Schroeder will draft congratulation letter</w:t>
            </w:r>
            <w:r w:rsidR="00E00405">
              <w:rPr>
                <w:rFonts w:ascii="Calibri" w:hAnsi="Calibri"/>
                <w:b/>
                <w:sz w:val="22"/>
                <w:szCs w:val="22"/>
              </w:rPr>
              <w:t>s</w:t>
            </w:r>
            <w:r>
              <w:rPr>
                <w:rFonts w:ascii="Calibri" w:hAnsi="Calibri"/>
                <w:b/>
                <w:sz w:val="22"/>
                <w:szCs w:val="22"/>
              </w:rPr>
              <w:t xml:space="preserve"> for              P. McGinnis’ signature.</w:t>
            </w:r>
          </w:p>
        </w:tc>
      </w:tr>
      <w:tr w:rsidR="00057E9B" w:rsidRPr="00506C33" w:rsidTr="00787A4E">
        <w:trPr>
          <w:trHeight w:val="390"/>
        </w:trPr>
        <w:tc>
          <w:tcPr>
            <w:tcW w:w="4068" w:type="dxa"/>
            <w:tcBorders>
              <w:top w:val="single" w:sz="6" w:space="0" w:color="FFFFFF"/>
              <w:bottom w:val="single" w:sz="24" w:space="0" w:color="FFFFFF"/>
            </w:tcBorders>
            <w:shd w:val="clear" w:color="auto" w:fill="E5DFEC"/>
          </w:tcPr>
          <w:p w:rsidR="00057E9B" w:rsidRDefault="00787A4E" w:rsidP="005A3B89">
            <w:pPr>
              <w:tabs>
                <w:tab w:val="left" w:pos="360"/>
              </w:tabs>
              <w:rPr>
                <w:rFonts w:ascii="Calibri" w:hAnsi="Calibri"/>
                <w:sz w:val="22"/>
                <w:szCs w:val="22"/>
              </w:rPr>
            </w:pPr>
            <w:r>
              <w:rPr>
                <w:rFonts w:ascii="Calibri" w:hAnsi="Calibri"/>
                <w:sz w:val="22"/>
                <w:szCs w:val="22"/>
              </w:rPr>
              <w:t>2.</w:t>
            </w:r>
            <w:r>
              <w:rPr>
                <w:rFonts w:ascii="Calibri" w:hAnsi="Calibri"/>
                <w:sz w:val="22"/>
                <w:szCs w:val="22"/>
              </w:rPr>
              <w:tab/>
              <w:t xml:space="preserve">New Course Proposal </w:t>
            </w:r>
          </w:p>
          <w:p w:rsidR="00787A4E" w:rsidRPr="00787A4E" w:rsidRDefault="00787A4E" w:rsidP="005A3B89">
            <w:pPr>
              <w:tabs>
                <w:tab w:val="left" w:pos="360"/>
              </w:tabs>
              <w:rPr>
                <w:rFonts w:ascii="Calibri" w:hAnsi="Calibri"/>
                <w:sz w:val="22"/>
                <w:szCs w:val="22"/>
              </w:rPr>
            </w:pPr>
            <w:r>
              <w:rPr>
                <w:rFonts w:ascii="Calibri" w:hAnsi="Calibri"/>
                <w:sz w:val="22"/>
                <w:szCs w:val="22"/>
              </w:rPr>
              <w:tab/>
              <w:t xml:space="preserve">SPM 662 – International Sport </w:t>
            </w:r>
            <w:r>
              <w:rPr>
                <w:rFonts w:ascii="Calibri" w:hAnsi="Calibri"/>
                <w:sz w:val="22"/>
                <w:szCs w:val="22"/>
              </w:rPr>
              <w:tab/>
              <w:t xml:space="preserve">Marketing </w:t>
            </w:r>
          </w:p>
        </w:tc>
        <w:tc>
          <w:tcPr>
            <w:tcW w:w="6660" w:type="dxa"/>
            <w:tcBorders>
              <w:top w:val="single" w:sz="6" w:space="0" w:color="FFFFFF"/>
              <w:bottom w:val="single" w:sz="24" w:space="0" w:color="FFFFFF"/>
            </w:tcBorders>
            <w:shd w:val="clear" w:color="auto" w:fill="E5DFEC"/>
          </w:tcPr>
          <w:p w:rsidR="00057E9B" w:rsidRDefault="00F810FD" w:rsidP="00057E9B">
            <w:pPr>
              <w:ind w:left="-18"/>
              <w:rPr>
                <w:rFonts w:ascii="Calibri" w:hAnsi="Calibri"/>
                <w:sz w:val="22"/>
                <w:szCs w:val="22"/>
              </w:rPr>
            </w:pPr>
            <w:r>
              <w:rPr>
                <w:rFonts w:ascii="Calibri" w:hAnsi="Calibri"/>
                <w:sz w:val="22"/>
                <w:szCs w:val="22"/>
              </w:rPr>
              <w:t>Number 5 in the course proposal should indicate that this new course replaces SPM 600, not SPM 666.  M. Dodds will send a corrected proposal.  M. Dodds made a motion to recommend; seconded by J. Curtis.  Unanimous.</w:t>
            </w:r>
          </w:p>
        </w:tc>
        <w:tc>
          <w:tcPr>
            <w:tcW w:w="3336" w:type="dxa"/>
            <w:tcBorders>
              <w:top w:val="single" w:sz="6" w:space="0" w:color="FFFFFF"/>
              <w:bottom w:val="single" w:sz="24" w:space="0" w:color="FFFFFF"/>
            </w:tcBorders>
            <w:shd w:val="clear" w:color="auto" w:fill="E5DFEC"/>
          </w:tcPr>
          <w:p w:rsidR="00057E9B" w:rsidRPr="001614F5" w:rsidRDefault="00F810FD" w:rsidP="0073369C">
            <w:pPr>
              <w:rPr>
                <w:rFonts w:ascii="Calibri" w:hAnsi="Calibri"/>
                <w:b/>
                <w:sz w:val="22"/>
                <w:szCs w:val="22"/>
              </w:rPr>
            </w:pPr>
            <w:r>
              <w:rPr>
                <w:rFonts w:ascii="Calibri" w:hAnsi="Calibri"/>
                <w:b/>
                <w:sz w:val="22"/>
                <w:szCs w:val="22"/>
              </w:rPr>
              <w:t>Passed</w:t>
            </w:r>
          </w:p>
        </w:tc>
      </w:tr>
      <w:tr w:rsidR="00057E9B" w:rsidRPr="00506C33" w:rsidTr="00787A4E">
        <w:trPr>
          <w:trHeight w:val="390"/>
        </w:trPr>
        <w:tc>
          <w:tcPr>
            <w:tcW w:w="4068" w:type="dxa"/>
            <w:tcBorders>
              <w:top w:val="single" w:sz="24" w:space="0" w:color="FFFFFF"/>
              <w:bottom w:val="single" w:sz="24" w:space="0" w:color="FFFFFF"/>
            </w:tcBorders>
            <w:shd w:val="clear" w:color="auto" w:fill="E5DFEC"/>
          </w:tcPr>
          <w:p w:rsidR="00057E9B" w:rsidRDefault="00F810FD" w:rsidP="005A3B89">
            <w:pPr>
              <w:tabs>
                <w:tab w:val="left" w:pos="360"/>
              </w:tabs>
              <w:rPr>
                <w:rFonts w:ascii="Calibri" w:hAnsi="Calibri"/>
                <w:sz w:val="22"/>
                <w:szCs w:val="22"/>
              </w:rPr>
            </w:pPr>
            <w:r>
              <w:rPr>
                <w:rFonts w:ascii="Calibri" w:hAnsi="Calibri"/>
                <w:sz w:val="22"/>
                <w:szCs w:val="22"/>
              </w:rPr>
              <w:t>3.</w:t>
            </w:r>
            <w:r>
              <w:rPr>
                <w:rFonts w:ascii="Calibri" w:hAnsi="Calibri"/>
                <w:sz w:val="22"/>
                <w:szCs w:val="22"/>
              </w:rPr>
              <w:tab/>
              <w:t>New Course Proposal</w:t>
            </w:r>
          </w:p>
          <w:p w:rsidR="00F810FD" w:rsidRPr="00787A4E" w:rsidRDefault="00F810FD" w:rsidP="005A3B89">
            <w:pPr>
              <w:tabs>
                <w:tab w:val="left" w:pos="360"/>
              </w:tabs>
              <w:rPr>
                <w:rFonts w:ascii="Calibri" w:hAnsi="Calibri"/>
                <w:sz w:val="22"/>
                <w:szCs w:val="22"/>
              </w:rPr>
            </w:pPr>
            <w:r>
              <w:rPr>
                <w:rFonts w:ascii="Calibri" w:hAnsi="Calibri"/>
                <w:sz w:val="22"/>
                <w:szCs w:val="22"/>
              </w:rPr>
              <w:tab/>
              <w:t xml:space="preserve">SPM 668 – International Business and </w:t>
            </w:r>
            <w:r>
              <w:rPr>
                <w:rFonts w:ascii="Calibri" w:hAnsi="Calibri"/>
                <w:sz w:val="22"/>
                <w:szCs w:val="22"/>
              </w:rPr>
              <w:tab/>
              <w:t>Finance of Sport</w:t>
            </w:r>
          </w:p>
        </w:tc>
        <w:tc>
          <w:tcPr>
            <w:tcW w:w="6660" w:type="dxa"/>
            <w:tcBorders>
              <w:top w:val="single" w:sz="24" w:space="0" w:color="FFFFFF"/>
              <w:bottom w:val="single" w:sz="24" w:space="0" w:color="FFFFFF"/>
            </w:tcBorders>
            <w:shd w:val="clear" w:color="auto" w:fill="E5DFEC"/>
          </w:tcPr>
          <w:p w:rsidR="00057E9B" w:rsidRDefault="0066566E" w:rsidP="00057E9B">
            <w:pPr>
              <w:ind w:left="-18"/>
              <w:rPr>
                <w:rFonts w:ascii="Calibri" w:hAnsi="Calibri"/>
                <w:sz w:val="22"/>
                <w:szCs w:val="22"/>
              </w:rPr>
            </w:pPr>
            <w:r>
              <w:rPr>
                <w:rFonts w:ascii="Calibri" w:hAnsi="Calibri"/>
                <w:sz w:val="22"/>
                <w:szCs w:val="22"/>
              </w:rPr>
              <w:t>J. Curtis made a motion to recommend; seconded by M. Gonzalez.  Unanimous.</w:t>
            </w:r>
          </w:p>
        </w:tc>
        <w:tc>
          <w:tcPr>
            <w:tcW w:w="3336" w:type="dxa"/>
            <w:tcBorders>
              <w:top w:val="single" w:sz="24" w:space="0" w:color="FFFFFF"/>
              <w:bottom w:val="single" w:sz="24" w:space="0" w:color="FFFFFF"/>
            </w:tcBorders>
            <w:shd w:val="clear" w:color="auto" w:fill="E5DFEC"/>
          </w:tcPr>
          <w:p w:rsidR="00057E9B" w:rsidRPr="001614F5" w:rsidRDefault="0066566E" w:rsidP="0073369C">
            <w:pPr>
              <w:rPr>
                <w:rFonts w:ascii="Calibri" w:hAnsi="Calibri"/>
                <w:b/>
                <w:sz w:val="22"/>
                <w:szCs w:val="22"/>
              </w:rPr>
            </w:pPr>
            <w:r>
              <w:rPr>
                <w:rFonts w:ascii="Calibri" w:hAnsi="Calibri"/>
                <w:b/>
                <w:sz w:val="22"/>
                <w:szCs w:val="22"/>
              </w:rPr>
              <w:t>Passed</w:t>
            </w:r>
          </w:p>
        </w:tc>
      </w:tr>
      <w:tr w:rsidR="00057E9B" w:rsidRPr="00506C33" w:rsidTr="00787A4E">
        <w:trPr>
          <w:trHeight w:val="390"/>
        </w:trPr>
        <w:tc>
          <w:tcPr>
            <w:tcW w:w="4068" w:type="dxa"/>
            <w:tcBorders>
              <w:top w:val="single" w:sz="24" w:space="0" w:color="FFFFFF"/>
              <w:bottom w:val="single" w:sz="24" w:space="0" w:color="FFFFFF"/>
            </w:tcBorders>
            <w:shd w:val="clear" w:color="auto" w:fill="E5DFEC"/>
          </w:tcPr>
          <w:p w:rsidR="00057E9B" w:rsidRDefault="0066566E" w:rsidP="005A3B89">
            <w:pPr>
              <w:tabs>
                <w:tab w:val="left" w:pos="360"/>
              </w:tabs>
              <w:rPr>
                <w:rFonts w:ascii="Calibri" w:hAnsi="Calibri"/>
                <w:sz w:val="22"/>
                <w:szCs w:val="22"/>
              </w:rPr>
            </w:pPr>
            <w:r>
              <w:rPr>
                <w:rFonts w:ascii="Calibri" w:hAnsi="Calibri"/>
                <w:sz w:val="22"/>
                <w:szCs w:val="22"/>
              </w:rPr>
              <w:t>4.</w:t>
            </w:r>
            <w:r>
              <w:rPr>
                <w:rFonts w:ascii="Calibri" w:hAnsi="Calibri"/>
                <w:sz w:val="22"/>
                <w:szCs w:val="22"/>
              </w:rPr>
              <w:tab/>
              <w:t xml:space="preserve">Alteration of Existing Program </w:t>
            </w:r>
          </w:p>
          <w:p w:rsidR="0066566E" w:rsidRPr="00787A4E" w:rsidRDefault="0066566E" w:rsidP="005A3B89">
            <w:pPr>
              <w:tabs>
                <w:tab w:val="left" w:pos="360"/>
              </w:tabs>
              <w:rPr>
                <w:rFonts w:ascii="Calibri" w:hAnsi="Calibri"/>
                <w:sz w:val="22"/>
                <w:szCs w:val="22"/>
              </w:rPr>
            </w:pPr>
            <w:r>
              <w:rPr>
                <w:rFonts w:ascii="Calibri" w:hAnsi="Calibri"/>
                <w:sz w:val="22"/>
                <w:szCs w:val="22"/>
              </w:rPr>
              <w:tab/>
              <w:t xml:space="preserve">MS in Sport Management (ISPM and </w:t>
            </w:r>
            <w:r>
              <w:rPr>
                <w:rFonts w:ascii="Calibri" w:hAnsi="Calibri"/>
                <w:sz w:val="22"/>
                <w:szCs w:val="22"/>
              </w:rPr>
              <w:tab/>
              <w:t>ISMD)</w:t>
            </w:r>
          </w:p>
        </w:tc>
        <w:tc>
          <w:tcPr>
            <w:tcW w:w="6660" w:type="dxa"/>
            <w:tcBorders>
              <w:top w:val="single" w:sz="24" w:space="0" w:color="FFFFFF"/>
              <w:bottom w:val="single" w:sz="24" w:space="0" w:color="FFFFFF"/>
            </w:tcBorders>
            <w:shd w:val="clear" w:color="auto" w:fill="E5DFEC"/>
          </w:tcPr>
          <w:p w:rsidR="00057E9B" w:rsidRDefault="0066566E" w:rsidP="0066566E">
            <w:pPr>
              <w:rPr>
                <w:rFonts w:ascii="Calibri" w:hAnsi="Calibri"/>
                <w:sz w:val="22"/>
                <w:szCs w:val="22"/>
              </w:rPr>
            </w:pPr>
            <w:r>
              <w:rPr>
                <w:rFonts w:ascii="Calibri" w:hAnsi="Calibri"/>
                <w:sz w:val="22"/>
                <w:szCs w:val="22"/>
              </w:rPr>
              <w:t>SPM 660 and SPM 666 should be added to the elective section in the side-by-side comparison.   M. Gonzalez made a motion to recommend; seconded by M. Dodds.  Unanimous.</w:t>
            </w:r>
          </w:p>
        </w:tc>
        <w:tc>
          <w:tcPr>
            <w:tcW w:w="3336" w:type="dxa"/>
            <w:tcBorders>
              <w:top w:val="single" w:sz="24" w:space="0" w:color="FFFFFF"/>
              <w:bottom w:val="single" w:sz="24" w:space="0" w:color="FFFFFF"/>
            </w:tcBorders>
            <w:shd w:val="clear" w:color="auto" w:fill="E5DFEC"/>
          </w:tcPr>
          <w:p w:rsidR="00057E9B" w:rsidRPr="001614F5" w:rsidRDefault="0066566E" w:rsidP="0073369C">
            <w:pPr>
              <w:rPr>
                <w:rFonts w:ascii="Calibri" w:hAnsi="Calibri"/>
                <w:b/>
                <w:sz w:val="22"/>
                <w:szCs w:val="22"/>
              </w:rPr>
            </w:pPr>
            <w:r>
              <w:rPr>
                <w:rFonts w:ascii="Calibri" w:hAnsi="Calibri"/>
                <w:b/>
                <w:sz w:val="22"/>
                <w:szCs w:val="22"/>
              </w:rPr>
              <w:t>Passed</w:t>
            </w:r>
          </w:p>
        </w:tc>
      </w:tr>
      <w:tr w:rsidR="00057E9B" w:rsidRPr="00506C33" w:rsidTr="00787A4E">
        <w:trPr>
          <w:trHeight w:val="390"/>
        </w:trPr>
        <w:tc>
          <w:tcPr>
            <w:tcW w:w="4068" w:type="dxa"/>
            <w:tcBorders>
              <w:top w:val="single" w:sz="24" w:space="0" w:color="FFFFFF"/>
              <w:bottom w:val="single" w:sz="24" w:space="0" w:color="FFFFFF"/>
            </w:tcBorders>
            <w:shd w:val="clear" w:color="auto" w:fill="E5DFEC"/>
          </w:tcPr>
          <w:p w:rsidR="00057E9B" w:rsidRDefault="006F4D3F" w:rsidP="005A3B89">
            <w:pPr>
              <w:tabs>
                <w:tab w:val="left" w:pos="360"/>
              </w:tabs>
              <w:rPr>
                <w:rFonts w:ascii="Calibri" w:hAnsi="Calibri"/>
                <w:sz w:val="22"/>
                <w:szCs w:val="22"/>
              </w:rPr>
            </w:pPr>
            <w:r>
              <w:rPr>
                <w:rFonts w:ascii="Calibri" w:hAnsi="Calibri"/>
                <w:sz w:val="22"/>
                <w:szCs w:val="22"/>
              </w:rPr>
              <w:t>5.</w:t>
            </w:r>
            <w:r>
              <w:rPr>
                <w:rFonts w:ascii="Calibri" w:hAnsi="Calibri"/>
                <w:sz w:val="22"/>
                <w:szCs w:val="22"/>
              </w:rPr>
              <w:tab/>
              <w:t xml:space="preserve">Alteration of Existing Course </w:t>
            </w:r>
          </w:p>
          <w:p w:rsidR="006F4D3F" w:rsidRPr="00787A4E" w:rsidRDefault="006F4D3F" w:rsidP="005A3B89">
            <w:pPr>
              <w:tabs>
                <w:tab w:val="left" w:pos="360"/>
              </w:tabs>
              <w:rPr>
                <w:rFonts w:ascii="Calibri" w:hAnsi="Calibri"/>
                <w:sz w:val="22"/>
                <w:szCs w:val="22"/>
              </w:rPr>
            </w:pPr>
            <w:r>
              <w:rPr>
                <w:rFonts w:ascii="Calibri" w:hAnsi="Calibri"/>
                <w:sz w:val="22"/>
                <w:szCs w:val="22"/>
              </w:rPr>
              <w:tab/>
              <w:t xml:space="preserve">PED 526 – Physical Activity and Fitness </w:t>
            </w:r>
            <w:r>
              <w:rPr>
                <w:rFonts w:ascii="Calibri" w:hAnsi="Calibri"/>
                <w:sz w:val="22"/>
                <w:szCs w:val="22"/>
              </w:rPr>
              <w:tab/>
              <w:t>Programming for Schools</w:t>
            </w:r>
          </w:p>
        </w:tc>
        <w:tc>
          <w:tcPr>
            <w:tcW w:w="6660" w:type="dxa"/>
            <w:tcBorders>
              <w:top w:val="single" w:sz="24" w:space="0" w:color="FFFFFF"/>
              <w:bottom w:val="single" w:sz="24" w:space="0" w:color="FFFFFF"/>
            </w:tcBorders>
            <w:shd w:val="clear" w:color="auto" w:fill="E5DFEC"/>
          </w:tcPr>
          <w:p w:rsidR="00057E9B" w:rsidRDefault="006F4D3F" w:rsidP="006F4D3F">
            <w:pPr>
              <w:ind w:left="-18"/>
              <w:rPr>
                <w:rFonts w:ascii="Calibri" w:hAnsi="Calibri"/>
                <w:sz w:val="22"/>
                <w:szCs w:val="22"/>
              </w:rPr>
            </w:pPr>
            <w:r>
              <w:rPr>
                <w:rFonts w:ascii="Calibri" w:hAnsi="Calibri"/>
                <w:sz w:val="22"/>
                <w:szCs w:val="22"/>
              </w:rPr>
              <w:t>The word “advanced” should be removed within the course evaluation section (technology paper and article presentations), as well within course objectives.  The committee has concern how this class could</w:t>
            </w:r>
            <w:r w:rsidR="00B11EBD">
              <w:rPr>
                <w:rFonts w:ascii="Calibri" w:hAnsi="Calibri"/>
                <w:sz w:val="22"/>
                <w:szCs w:val="22"/>
              </w:rPr>
              <w:t xml:space="preserve"> be done online.  </w:t>
            </w:r>
            <w:r w:rsidR="00DD1EB9">
              <w:rPr>
                <w:rFonts w:ascii="Calibri" w:hAnsi="Calibri"/>
                <w:sz w:val="22"/>
                <w:szCs w:val="22"/>
              </w:rPr>
              <w:t xml:space="preserve">Syllabus should reflect that delivery mode has changed. </w:t>
            </w:r>
            <w:r w:rsidR="00B11EBD">
              <w:rPr>
                <w:rFonts w:ascii="Calibri" w:hAnsi="Calibri"/>
                <w:sz w:val="22"/>
                <w:szCs w:val="22"/>
              </w:rPr>
              <w:t>M. Dodds made a motion to contingent pass; seconded by M. Gonzalez.  Unanimous.</w:t>
            </w:r>
          </w:p>
        </w:tc>
        <w:tc>
          <w:tcPr>
            <w:tcW w:w="3336" w:type="dxa"/>
            <w:tcBorders>
              <w:top w:val="single" w:sz="24" w:space="0" w:color="FFFFFF"/>
              <w:bottom w:val="single" w:sz="24" w:space="0" w:color="FFFFFF"/>
            </w:tcBorders>
            <w:shd w:val="clear" w:color="auto" w:fill="E5DFEC"/>
          </w:tcPr>
          <w:p w:rsidR="00057E9B" w:rsidRPr="001614F5" w:rsidRDefault="00B11EBD" w:rsidP="0073369C">
            <w:pPr>
              <w:rPr>
                <w:rFonts w:ascii="Calibri" w:hAnsi="Calibri"/>
                <w:b/>
                <w:sz w:val="22"/>
                <w:szCs w:val="22"/>
              </w:rPr>
            </w:pPr>
            <w:r>
              <w:rPr>
                <w:rFonts w:ascii="Calibri" w:hAnsi="Calibri"/>
                <w:b/>
                <w:sz w:val="22"/>
                <w:szCs w:val="22"/>
              </w:rPr>
              <w:t>Contingent Pass</w:t>
            </w:r>
          </w:p>
        </w:tc>
      </w:tr>
      <w:tr w:rsidR="00057E9B" w:rsidRPr="00506C33" w:rsidTr="00787A4E">
        <w:trPr>
          <w:trHeight w:val="390"/>
        </w:trPr>
        <w:tc>
          <w:tcPr>
            <w:tcW w:w="4068" w:type="dxa"/>
            <w:tcBorders>
              <w:top w:val="single" w:sz="24" w:space="0" w:color="FFFFFF"/>
              <w:bottom w:val="single" w:sz="24" w:space="0" w:color="FFFFFF"/>
            </w:tcBorders>
            <w:shd w:val="clear" w:color="auto" w:fill="E5DFEC"/>
          </w:tcPr>
          <w:p w:rsidR="00057E9B" w:rsidRDefault="00DD1EB9" w:rsidP="005A3B89">
            <w:pPr>
              <w:tabs>
                <w:tab w:val="left" w:pos="360"/>
              </w:tabs>
              <w:rPr>
                <w:rFonts w:ascii="Calibri" w:hAnsi="Calibri"/>
                <w:sz w:val="22"/>
                <w:szCs w:val="22"/>
              </w:rPr>
            </w:pPr>
            <w:r>
              <w:rPr>
                <w:rFonts w:ascii="Calibri" w:hAnsi="Calibri"/>
                <w:sz w:val="22"/>
                <w:szCs w:val="22"/>
              </w:rPr>
              <w:t>6.</w:t>
            </w:r>
            <w:r>
              <w:rPr>
                <w:rFonts w:ascii="Calibri" w:hAnsi="Calibri"/>
                <w:sz w:val="22"/>
                <w:szCs w:val="22"/>
              </w:rPr>
              <w:tab/>
              <w:t xml:space="preserve">Alteration of Existing Course </w:t>
            </w:r>
          </w:p>
          <w:p w:rsidR="00DD1EB9" w:rsidRPr="00787A4E" w:rsidRDefault="00DD1EB9" w:rsidP="00DD1EB9">
            <w:pPr>
              <w:tabs>
                <w:tab w:val="left" w:pos="360"/>
              </w:tabs>
              <w:rPr>
                <w:rFonts w:ascii="Calibri" w:hAnsi="Calibri"/>
                <w:sz w:val="22"/>
                <w:szCs w:val="22"/>
              </w:rPr>
            </w:pPr>
            <w:r>
              <w:rPr>
                <w:rFonts w:ascii="Calibri" w:hAnsi="Calibri"/>
                <w:sz w:val="22"/>
                <w:szCs w:val="22"/>
              </w:rPr>
              <w:tab/>
              <w:t xml:space="preserve">PED 602 – Research Project in Physical </w:t>
            </w:r>
            <w:r>
              <w:rPr>
                <w:rFonts w:ascii="Calibri" w:hAnsi="Calibri"/>
                <w:sz w:val="22"/>
                <w:szCs w:val="22"/>
              </w:rPr>
              <w:tab/>
              <w:t>Education</w:t>
            </w:r>
          </w:p>
        </w:tc>
        <w:tc>
          <w:tcPr>
            <w:tcW w:w="6660" w:type="dxa"/>
            <w:tcBorders>
              <w:top w:val="single" w:sz="24" w:space="0" w:color="FFFFFF"/>
              <w:bottom w:val="single" w:sz="24" w:space="0" w:color="FFFFFF"/>
            </w:tcBorders>
            <w:shd w:val="clear" w:color="auto" w:fill="E5DFEC"/>
          </w:tcPr>
          <w:p w:rsidR="00057E9B" w:rsidRDefault="00DD1EB9" w:rsidP="00057E9B">
            <w:pPr>
              <w:ind w:left="-18"/>
              <w:rPr>
                <w:rFonts w:ascii="Calibri" w:hAnsi="Calibri"/>
                <w:sz w:val="22"/>
                <w:szCs w:val="22"/>
              </w:rPr>
            </w:pPr>
            <w:r>
              <w:rPr>
                <w:rFonts w:ascii="Calibri" w:hAnsi="Calibri"/>
                <w:sz w:val="22"/>
                <w:szCs w:val="22"/>
              </w:rPr>
              <w:t>M. Gonzalez made a motion to recommend; seconded by M. Dodds.  Unanimous.</w:t>
            </w:r>
          </w:p>
        </w:tc>
        <w:tc>
          <w:tcPr>
            <w:tcW w:w="3336" w:type="dxa"/>
            <w:tcBorders>
              <w:top w:val="single" w:sz="24" w:space="0" w:color="FFFFFF"/>
              <w:bottom w:val="single" w:sz="24" w:space="0" w:color="FFFFFF"/>
            </w:tcBorders>
            <w:shd w:val="clear" w:color="auto" w:fill="E5DFEC"/>
          </w:tcPr>
          <w:p w:rsidR="00057E9B" w:rsidRPr="001614F5" w:rsidRDefault="00DD1EB9" w:rsidP="0073369C">
            <w:pPr>
              <w:rPr>
                <w:rFonts w:ascii="Calibri" w:hAnsi="Calibri"/>
                <w:b/>
                <w:sz w:val="22"/>
                <w:szCs w:val="22"/>
              </w:rPr>
            </w:pPr>
            <w:r>
              <w:rPr>
                <w:rFonts w:ascii="Calibri" w:hAnsi="Calibri"/>
                <w:b/>
                <w:sz w:val="22"/>
                <w:szCs w:val="22"/>
              </w:rPr>
              <w:t>Passed</w:t>
            </w:r>
          </w:p>
        </w:tc>
      </w:tr>
      <w:tr w:rsidR="00057E9B" w:rsidRPr="00506C33" w:rsidTr="00787A4E">
        <w:trPr>
          <w:trHeight w:val="390"/>
        </w:trPr>
        <w:tc>
          <w:tcPr>
            <w:tcW w:w="4068" w:type="dxa"/>
            <w:tcBorders>
              <w:top w:val="single" w:sz="24" w:space="0" w:color="FFFFFF"/>
              <w:bottom w:val="single" w:sz="24" w:space="0" w:color="FFFFFF"/>
            </w:tcBorders>
            <w:shd w:val="clear" w:color="auto" w:fill="E5DFEC"/>
          </w:tcPr>
          <w:p w:rsidR="00057E9B" w:rsidRDefault="00DD1EB9" w:rsidP="005A3B89">
            <w:pPr>
              <w:tabs>
                <w:tab w:val="left" w:pos="360"/>
              </w:tabs>
              <w:rPr>
                <w:rFonts w:ascii="Calibri" w:hAnsi="Calibri"/>
                <w:sz w:val="22"/>
                <w:szCs w:val="22"/>
              </w:rPr>
            </w:pPr>
            <w:r>
              <w:rPr>
                <w:rFonts w:ascii="Calibri" w:hAnsi="Calibri"/>
                <w:sz w:val="22"/>
                <w:szCs w:val="22"/>
              </w:rPr>
              <w:lastRenderedPageBreak/>
              <w:t>7.</w:t>
            </w:r>
            <w:r>
              <w:rPr>
                <w:rFonts w:ascii="Calibri" w:hAnsi="Calibri"/>
                <w:sz w:val="22"/>
                <w:szCs w:val="22"/>
              </w:rPr>
              <w:tab/>
              <w:t>Alteration of Existing Course</w:t>
            </w:r>
          </w:p>
          <w:p w:rsidR="00DD1EB9" w:rsidRPr="00787A4E" w:rsidRDefault="00DD1EB9" w:rsidP="005A3B89">
            <w:pPr>
              <w:tabs>
                <w:tab w:val="left" w:pos="360"/>
              </w:tabs>
              <w:rPr>
                <w:rFonts w:ascii="Calibri" w:hAnsi="Calibri"/>
                <w:sz w:val="22"/>
                <w:szCs w:val="22"/>
              </w:rPr>
            </w:pPr>
            <w:r>
              <w:rPr>
                <w:rFonts w:ascii="Calibri" w:hAnsi="Calibri"/>
                <w:sz w:val="22"/>
                <w:szCs w:val="22"/>
              </w:rPr>
              <w:tab/>
              <w:t xml:space="preserve">PED 621 – Curriculum Construction in </w:t>
            </w:r>
            <w:r>
              <w:rPr>
                <w:rFonts w:ascii="Calibri" w:hAnsi="Calibri"/>
                <w:sz w:val="22"/>
                <w:szCs w:val="22"/>
              </w:rPr>
              <w:tab/>
              <w:t>Physical Education</w:t>
            </w:r>
          </w:p>
        </w:tc>
        <w:tc>
          <w:tcPr>
            <w:tcW w:w="6660" w:type="dxa"/>
            <w:tcBorders>
              <w:top w:val="single" w:sz="24" w:space="0" w:color="FFFFFF"/>
              <w:bottom w:val="single" w:sz="24" w:space="0" w:color="FFFFFF"/>
            </w:tcBorders>
            <w:shd w:val="clear" w:color="auto" w:fill="E5DFEC"/>
          </w:tcPr>
          <w:p w:rsidR="00057E9B" w:rsidRDefault="00245484" w:rsidP="00057E9B">
            <w:pPr>
              <w:ind w:left="-18"/>
              <w:rPr>
                <w:rFonts w:ascii="Calibri" w:hAnsi="Calibri"/>
                <w:sz w:val="22"/>
                <w:szCs w:val="22"/>
              </w:rPr>
            </w:pPr>
            <w:r>
              <w:rPr>
                <w:rFonts w:ascii="Calibri" w:hAnsi="Calibri"/>
                <w:sz w:val="22"/>
                <w:szCs w:val="22"/>
              </w:rPr>
              <w:t>How to “present” with online class?  The syllabus should reflect online delivery mode.  It was decided that the courses alterations should be recommended as they were submitted, rather than emphasizing the delivery mode.  This will be addressed later within the program alteration.  J. Curtis made a motion to recommend; seconded by C. Van Der Karr.  Unanimous.</w:t>
            </w:r>
          </w:p>
        </w:tc>
        <w:tc>
          <w:tcPr>
            <w:tcW w:w="3336" w:type="dxa"/>
            <w:tcBorders>
              <w:top w:val="single" w:sz="24" w:space="0" w:color="FFFFFF"/>
              <w:bottom w:val="single" w:sz="24" w:space="0" w:color="FFFFFF"/>
            </w:tcBorders>
            <w:shd w:val="clear" w:color="auto" w:fill="E5DFEC"/>
          </w:tcPr>
          <w:p w:rsidR="00057E9B" w:rsidRPr="001614F5" w:rsidRDefault="00245484" w:rsidP="0073369C">
            <w:pPr>
              <w:rPr>
                <w:rFonts w:ascii="Calibri" w:hAnsi="Calibri"/>
                <w:b/>
                <w:sz w:val="22"/>
                <w:szCs w:val="22"/>
              </w:rPr>
            </w:pPr>
            <w:r>
              <w:rPr>
                <w:rFonts w:ascii="Calibri" w:hAnsi="Calibri"/>
                <w:b/>
                <w:sz w:val="22"/>
                <w:szCs w:val="22"/>
              </w:rPr>
              <w:t>Passed</w:t>
            </w:r>
          </w:p>
        </w:tc>
      </w:tr>
      <w:tr w:rsidR="00057E9B" w:rsidRPr="00506C33" w:rsidTr="00787A4E">
        <w:trPr>
          <w:trHeight w:val="390"/>
        </w:trPr>
        <w:tc>
          <w:tcPr>
            <w:tcW w:w="4068" w:type="dxa"/>
            <w:tcBorders>
              <w:top w:val="single" w:sz="24" w:space="0" w:color="FFFFFF"/>
              <w:bottom w:val="single" w:sz="24" w:space="0" w:color="FFFFFF"/>
            </w:tcBorders>
            <w:shd w:val="clear" w:color="auto" w:fill="E5DFEC"/>
          </w:tcPr>
          <w:p w:rsidR="00057E9B" w:rsidRDefault="00245484" w:rsidP="005A3B89">
            <w:pPr>
              <w:tabs>
                <w:tab w:val="left" w:pos="360"/>
              </w:tabs>
              <w:rPr>
                <w:rFonts w:ascii="Calibri" w:hAnsi="Calibri"/>
                <w:sz w:val="22"/>
                <w:szCs w:val="22"/>
              </w:rPr>
            </w:pPr>
            <w:r>
              <w:rPr>
                <w:rFonts w:ascii="Calibri" w:hAnsi="Calibri"/>
                <w:sz w:val="22"/>
                <w:szCs w:val="22"/>
              </w:rPr>
              <w:t>8.</w:t>
            </w:r>
            <w:r>
              <w:rPr>
                <w:rFonts w:ascii="Calibri" w:hAnsi="Calibri"/>
                <w:sz w:val="22"/>
                <w:szCs w:val="22"/>
              </w:rPr>
              <w:tab/>
              <w:t xml:space="preserve">Alteration of Existing Course </w:t>
            </w:r>
          </w:p>
          <w:p w:rsidR="00245484" w:rsidRPr="00787A4E" w:rsidRDefault="00FB2EFE" w:rsidP="00245484">
            <w:pPr>
              <w:tabs>
                <w:tab w:val="left" w:pos="360"/>
              </w:tabs>
              <w:rPr>
                <w:rFonts w:ascii="Calibri" w:hAnsi="Calibri"/>
                <w:sz w:val="22"/>
                <w:szCs w:val="22"/>
              </w:rPr>
            </w:pPr>
            <w:r>
              <w:rPr>
                <w:rFonts w:ascii="Calibri" w:hAnsi="Calibri"/>
                <w:sz w:val="22"/>
                <w:szCs w:val="22"/>
              </w:rPr>
              <w:tab/>
              <w:t>PED 62</w:t>
            </w:r>
            <w:r w:rsidR="00245484">
              <w:rPr>
                <w:rFonts w:ascii="Calibri" w:hAnsi="Calibri"/>
                <w:sz w:val="22"/>
                <w:szCs w:val="22"/>
              </w:rPr>
              <w:t xml:space="preserve">2 – Research on Teaching </w:t>
            </w:r>
            <w:r w:rsidR="00245484">
              <w:rPr>
                <w:rFonts w:ascii="Calibri" w:hAnsi="Calibri"/>
                <w:sz w:val="22"/>
                <w:szCs w:val="22"/>
              </w:rPr>
              <w:tab/>
              <w:t>Effectiveness in Physical Education</w:t>
            </w:r>
          </w:p>
        </w:tc>
        <w:tc>
          <w:tcPr>
            <w:tcW w:w="6660" w:type="dxa"/>
            <w:tcBorders>
              <w:top w:val="single" w:sz="24" w:space="0" w:color="FFFFFF"/>
              <w:bottom w:val="single" w:sz="24" w:space="0" w:color="FFFFFF"/>
            </w:tcBorders>
            <w:shd w:val="clear" w:color="auto" w:fill="E5DFEC"/>
          </w:tcPr>
          <w:p w:rsidR="00057E9B" w:rsidRDefault="00245484" w:rsidP="00057E9B">
            <w:pPr>
              <w:ind w:left="-18"/>
              <w:rPr>
                <w:rFonts w:ascii="Calibri" w:hAnsi="Calibri"/>
                <w:sz w:val="22"/>
                <w:szCs w:val="22"/>
              </w:rPr>
            </w:pPr>
            <w:r w:rsidRPr="00245484">
              <w:rPr>
                <w:rFonts w:ascii="Calibri" w:hAnsi="Calibri"/>
                <w:sz w:val="22"/>
                <w:szCs w:val="22"/>
              </w:rPr>
              <w:t xml:space="preserve">The committee asked to include that access to a </w:t>
            </w:r>
            <w:r w:rsidR="006D7DBC">
              <w:rPr>
                <w:rFonts w:ascii="Calibri" w:hAnsi="Calibri"/>
                <w:sz w:val="22"/>
                <w:szCs w:val="22"/>
              </w:rPr>
              <w:t xml:space="preserve">K-12 </w:t>
            </w:r>
            <w:r w:rsidRPr="00245484">
              <w:rPr>
                <w:rFonts w:ascii="Calibri" w:hAnsi="Calibri"/>
                <w:sz w:val="22"/>
                <w:szCs w:val="22"/>
              </w:rPr>
              <w:t xml:space="preserve">classroom is required for this course.  Clarification is then needed to </w:t>
            </w:r>
            <w:r w:rsidR="006D7DBC">
              <w:rPr>
                <w:rFonts w:ascii="Calibri" w:hAnsi="Calibri"/>
                <w:sz w:val="22"/>
                <w:szCs w:val="22"/>
              </w:rPr>
              <w:t>s</w:t>
            </w:r>
            <w:r w:rsidRPr="00245484">
              <w:rPr>
                <w:rFonts w:ascii="Calibri" w:hAnsi="Calibri"/>
                <w:sz w:val="22"/>
                <w:szCs w:val="22"/>
              </w:rPr>
              <w:t>how</w:t>
            </w:r>
            <w:r w:rsidR="006D7DBC">
              <w:rPr>
                <w:rFonts w:ascii="Calibri" w:hAnsi="Calibri"/>
                <w:sz w:val="22"/>
                <w:szCs w:val="22"/>
              </w:rPr>
              <w:t xml:space="preserve"> how</w:t>
            </w:r>
            <w:r w:rsidRPr="00245484">
              <w:rPr>
                <w:rFonts w:ascii="Calibri" w:hAnsi="Calibri"/>
                <w:sz w:val="22"/>
                <w:szCs w:val="22"/>
              </w:rPr>
              <w:t xml:space="preserve"> this will be accomplished in an online delivery mode.</w:t>
            </w:r>
            <w:r>
              <w:rPr>
                <w:rFonts w:ascii="Calibri" w:hAnsi="Calibri"/>
                <w:sz w:val="22"/>
                <w:szCs w:val="22"/>
              </w:rPr>
              <w:t xml:space="preserve">  This proposal is being tabled.</w:t>
            </w:r>
          </w:p>
        </w:tc>
        <w:tc>
          <w:tcPr>
            <w:tcW w:w="3336" w:type="dxa"/>
            <w:tcBorders>
              <w:top w:val="single" w:sz="24" w:space="0" w:color="FFFFFF"/>
              <w:bottom w:val="single" w:sz="24" w:space="0" w:color="FFFFFF"/>
            </w:tcBorders>
            <w:shd w:val="clear" w:color="auto" w:fill="E5DFEC"/>
          </w:tcPr>
          <w:p w:rsidR="00057E9B" w:rsidRPr="001614F5" w:rsidRDefault="00245484" w:rsidP="0073369C">
            <w:pPr>
              <w:rPr>
                <w:rFonts w:ascii="Calibri" w:hAnsi="Calibri"/>
                <w:b/>
                <w:sz w:val="22"/>
                <w:szCs w:val="22"/>
              </w:rPr>
            </w:pPr>
            <w:r>
              <w:rPr>
                <w:rFonts w:ascii="Calibri" w:hAnsi="Calibri"/>
                <w:b/>
                <w:sz w:val="22"/>
                <w:szCs w:val="22"/>
              </w:rPr>
              <w:t>Tabled</w:t>
            </w:r>
          </w:p>
        </w:tc>
      </w:tr>
      <w:tr w:rsidR="00057E9B" w:rsidRPr="00506C33" w:rsidTr="00787A4E">
        <w:trPr>
          <w:trHeight w:val="390"/>
        </w:trPr>
        <w:tc>
          <w:tcPr>
            <w:tcW w:w="4068" w:type="dxa"/>
            <w:tcBorders>
              <w:top w:val="single" w:sz="24" w:space="0" w:color="FFFFFF"/>
              <w:bottom w:val="single" w:sz="24" w:space="0" w:color="FFFFFF"/>
            </w:tcBorders>
            <w:shd w:val="clear" w:color="auto" w:fill="E5DFEC"/>
          </w:tcPr>
          <w:p w:rsidR="00057E9B" w:rsidRDefault="00245484" w:rsidP="005A3B89">
            <w:pPr>
              <w:tabs>
                <w:tab w:val="left" w:pos="360"/>
              </w:tabs>
              <w:rPr>
                <w:rFonts w:ascii="Calibri" w:hAnsi="Calibri"/>
                <w:sz w:val="22"/>
                <w:szCs w:val="22"/>
              </w:rPr>
            </w:pPr>
            <w:r>
              <w:rPr>
                <w:rFonts w:ascii="Calibri" w:hAnsi="Calibri"/>
                <w:sz w:val="22"/>
                <w:szCs w:val="22"/>
              </w:rPr>
              <w:t>9.</w:t>
            </w:r>
            <w:r>
              <w:rPr>
                <w:rFonts w:ascii="Calibri" w:hAnsi="Calibri"/>
                <w:sz w:val="22"/>
                <w:szCs w:val="22"/>
              </w:rPr>
              <w:tab/>
              <w:t>Alteration of Existing Course</w:t>
            </w:r>
          </w:p>
          <w:p w:rsidR="00245484" w:rsidRPr="00787A4E" w:rsidRDefault="000D2B3C" w:rsidP="000D2B3C">
            <w:pPr>
              <w:tabs>
                <w:tab w:val="left" w:pos="360"/>
              </w:tabs>
              <w:rPr>
                <w:rFonts w:ascii="Calibri" w:hAnsi="Calibri"/>
                <w:sz w:val="22"/>
                <w:szCs w:val="22"/>
              </w:rPr>
            </w:pPr>
            <w:r>
              <w:rPr>
                <w:rFonts w:ascii="Calibri" w:hAnsi="Calibri"/>
                <w:sz w:val="22"/>
                <w:szCs w:val="22"/>
              </w:rPr>
              <w:tab/>
              <w:t>PED 644 – School-Based Leadership</w:t>
            </w:r>
            <w:r w:rsidR="00245484">
              <w:rPr>
                <w:rFonts w:ascii="Calibri" w:hAnsi="Calibri"/>
                <w:sz w:val="22"/>
                <w:szCs w:val="22"/>
              </w:rPr>
              <w:tab/>
            </w:r>
          </w:p>
        </w:tc>
        <w:tc>
          <w:tcPr>
            <w:tcW w:w="6660" w:type="dxa"/>
            <w:tcBorders>
              <w:top w:val="single" w:sz="24" w:space="0" w:color="FFFFFF"/>
              <w:bottom w:val="single" w:sz="24" w:space="0" w:color="FFFFFF"/>
            </w:tcBorders>
            <w:shd w:val="clear" w:color="auto" w:fill="E5DFEC"/>
          </w:tcPr>
          <w:p w:rsidR="00057E9B" w:rsidRDefault="000D2B3C" w:rsidP="00057E9B">
            <w:pPr>
              <w:ind w:left="-18"/>
              <w:rPr>
                <w:rFonts w:ascii="Calibri" w:hAnsi="Calibri"/>
                <w:sz w:val="22"/>
                <w:szCs w:val="22"/>
              </w:rPr>
            </w:pPr>
            <w:r>
              <w:rPr>
                <w:rFonts w:ascii="Calibri" w:hAnsi="Calibri"/>
                <w:sz w:val="22"/>
                <w:szCs w:val="22"/>
              </w:rPr>
              <w:t>A r</w:t>
            </w:r>
            <w:r w:rsidRPr="000D2B3C">
              <w:rPr>
                <w:rFonts w:ascii="Calibri" w:hAnsi="Calibri"/>
                <w:sz w:val="22"/>
                <w:szCs w:val="22"/>
              </w:rPr>
              <w:t>evised course description that PED 610 and PED 611 may be taken concurrently</w:t>
            </w:r>
            <w:r>
              <w:rPr>
                <w:rFonts w:ascii="Calibri" w:hAnsi="Calibri"/>
                <w:sz w:val="22"/>
                <w:szCs w:val="22"/>
              </w:rPr>
              <w:t xml:space="preserve"> is needed</w:t>
            </w:r>
            <w:r w:rsidRPr="000D2B3C">
              <w:rPr>
                <w:rFonts w:ascii="Calibri" w:hAnsi="Calibri"/>
                <w:sz w:val="22"/>
                <w:szCs w:val="22"/>
              </w:rPr>
              <w:t>.</w:t>
            </w:r>
            <w:r>
              <w:rPr>
                <w:rFonts w:ascii="Calibri" w:hAnsi="Calibri"/>
                <w:sz w:val="22"/>
                <w:szCs w:val="22"/>
              </w:rPr>
              <w:t xml:space="preserve">  J. Curtis made a motion to contingent pass; seconded by M. Dodds.  Unanimous.</w:t>
            </w:r>
          </w:p>
        </w:tc>
        <w:tc>
          <w:tcPr>
            <w:tcW w:w="3336" w:type="dxa"/>
            <w:tcBorders>
              <w:top w:val="single" w:sz="24" w:space="0" w:color="FFFFFF"/>
              <w:bottom w:val="single" w:sz="24" w:space="0" w:color="FFFFFF"/>
            </w:tcBorders>
            <w:shd w:val="clear" w:color="auto" w:fill="E5DFEC"/>
          </w:tcPr>
          <w:p w:rsidR="00057E9B" w:rsidRPr="001614F5" w:rsidRDefault="000D2B3C" w:rsidP="0073369C">
            <w:pPr>
              <w:rPr>
                <w:rFonts w:ascii="Calibri" w:hAnsi="Calibri"/>
                <w:b/>
                <w:sz w:val="22"/>
                <w:szCs w:val="22"/>
              </w:rPr>
            </w:pPr>
            <w:r>
              <w:rPr>
                <w:rFonts w:ascii="Calibri" w:hAnsi="Calibri"/>
                <w:b/>
                <w:sz w:val="22"/>
                <w:szCs w:val="22"/>
              </w:rPr>
              <w:t>Contingent Pass</w:t>
            </w:r>
          </w:p>
        </w:tc>
      </w:tr>
      <w:tr w:rsidR="00057E9B" w:rsidRPr="00506C33" w:rsidTr="00787A4E">
        <w:trPr>
          <w:trHeight w:val="390"/>
        </w:trPr>
        <w:tc>
          <w:tcPr>
            <w:tcW w:w="4068" w:type="dxa"/>
            <w:tcBorders>
              <w:top w:val="single" w:sz="24" w:space="0" w:color="FFFFFF"/>
              <w:bottom w:val="nil"/>
            </w:tcBorders>
            <w:shd w:val="clear" w:color="auto" w:fill="E5DFEC"/>
          </w:tcPr>
          <w:p w:rsidR="000D2B3C" w:rsidRDefault="000D2B3C" w:rsidP="005A3B89">
            <w:pPr>
              <w:tabs>
                <w:tab w:val="left" w:pos="360"/>
              </w:tabs>
              <w:rPr>
                <w:rFonts w:ascii="Calibri" w:hAnsi="Calibri"/>
                <w:sz w:val="22"/>
                <w:szCs w:val="22"/>
              </w:rPr>
            </w:pPr>
            <w:r>
              <w:rPr>
                <w:rFonts w:ascii="Calibri" w:hAnsi="Calibri"/>
                <w:sz w:val="22"/>
                <w:szCs w:val="22"/>
              </w:rPr>
              <w:t>10.</w:t>
            </w:r>
            <w:r>
              <w:rPr>
                <w:rFonts w:ascii="Calibri" w:hAnsi="Calibri"/>
                <w:sz w:val="22"/>
                <w:szCs w:val="22"/>
              </w:rPr>
              <w:tab/>
              <w:t>Alteration of Existing Course</w:t>
            </w:r>
          </w:p>
          <w:p w:rsidR="00057E9B" w:rsidRPr="00787A4E" w:rsidRDefault="000D2B3C" w:rsidP="005A3B89">
            <w:pPr>
              <w:tabs>
                <w:tab w:val="left" w:pos="360"/>
              </w:tabs>
              <w:rPr>
                <w:rFonts w:ascii="Calibri" w:hAnsi="Calibri"/>
                <w:sz w:val="22"/>
                <w:szCs w:val="22"/>
              </w:rPr>
            </w:pPr>
            <w:r>
              <w:rPr>
                <w:rFonts w:ascii="Calibri" w:hAnsi="Calibri"/>
                <w:sz w:val="22"/>
                <w:szCs w:val="22"/>
              </w:rPr>
              <w:tab/>
              <w:t xml:space="preserve">PED 660 – Physical Education </w:t>
            </w:r>
            <w:r>
              <w:rPr>
                <w:rFonts w:ascii="Calibri" w:hAnsi="Calibri"/>
                <w:sz w:val="22"/>
                <w:szCs w:val="22"/>
              </w:rPr>
              <w:tab/>
              <w:t>Practicum I</w:t>
            </w:r>
          </w:p>
        </w:tc>
        <w:tc>
          <w:tcPr>
            <w:tcW w:w="6660" w:type="dxa"/>
            <w:tcBorders>
              <w:top w:val="single" w:sz="24" w:space="0" w:color="FFFFFF"/>
              <w:bottom w:val="nil"/>
            </w:tcBorders>
            <w:shd w:val="clear" w:color="auto" w:fill="E5DFEC"/>
          </w:tcPr>
          <w:p w:rsidR="00057E9B" w:rsidRDefault="000D2B3C" w:rsidP="00057E9B">
            <w:pPr>
              <w:ind w:left="-18"/>
              <w:rPr>
                <w:rFonts w:ascii="Calibri" w:hAnsi="Calibri"/>
                <w:sz w:val="22"/>
                <w:szCs w:val="22"/>
              </w:rPr>
            </w:pPr>
            <w:r>
              <w:rPr>
                <w:rFonts w:ascii="Calibri" w:hAnsi="Calibri"/>
                <w:sz w:val="22"/>
                <w:szCs w:val="22"/>
              </w:rPr>
              <w:t>M. Gonzalez made a motion to recommend; seconded by J. Curtis.  Unanimous.</w:t>
            </w:r>
          </w:p>
        </w:tc>
        <w:tc>
          <w:tcPr>
            <w:tcW w:w="3336" w:type="dxa"/>
            <w:tcBorders>
              <w:top w:val="single" w:sz="24" w:space="0" w:color="FFFFFF"/>
              <w:bottom w:val="nil"/>
            </w:tcBorders>
            <w:shd w:val="clear" w:color="auto" w:fill="E5DFEC"/>
          </w:tcPr>
          <w:p w:rsidR="00057E9B" w:rsidRPr="001614F5" w:rsidRDefault="000D2B3C" w:rsidP="0073369C">
            <w:pPr>
              <w:rPr>
                <w:rFonts w:ascii="Calibri" w:hAnsi="Calibri"/>
                <w:b/>
                <w:sz w:val="22"/>
                <w:szCs w:val="22"/>
              </w:rPr>
            </w:pPr>
            <w:r>
              <w:rPr>
                <w:rFonts w:ascii="Calibri" w:hAnsi="Calibri"/>
                <w:b/>
                <w:sz w:val="22"/>
                <w:szCs w:val="22"/>
              </w:rPr>
              <w:t>Passed</w:t>
            </w:r>
          </w:p>
        </w:tc>
      </w:tr>
      <w:tr w:rsidR="00245484" w:rsidRPr="00506C33" w:rsidTr="00787A4E">
        <w:trPr>
          <w:trHeight w:val="390"/>
        </w:trPr>
        <w:tc>
          <w:tcPr>
            <w:tcW w:w="4068" w:type="dxa"/>
            <w:tcBorders>
              <w:top w:val="single" w:sz="24" w:space="0" w:color="FFFFFF"/>
              <w:bottom w:val="nil"/>
            </w:tcBorders>
            <w:shd w:val="clear" w:color="auto" w:fill="E5DFEC"/>
          </w:tcPr>
          <w:p w:rsidR="00245484" w:rsidRDefault="000D2B3C" w:rsidP="005A3B89">
            <w:pPr>
              <w:tabs>
                <w:tab w:val="left" w:pos="360"/>
              </w:tabs>
              <w:rPr>
                <w:rFonts w:ascii="Calibri" w:hAnsi="Calibri"/>
                <w:sz w:val="22"/>
                <w:szCs w:val="22"/>
              </w:rPr>
            </w:pPr>
            <w:r>
              <w:rPr>
                <w:rFonts w:ascii="Calibri" w:hAnsi="Calibri"/>
                <w:sz w:val="22"/>
                <w:szCs w:val="22"/>
              </w:rPr>
              <w:t>11.</w:t>
            </w:r>
            <w:r>
              <w:rPr>
                <w:rFonts w:ascii="Calibri" w:hAnsi="Calibri"/>
                <w:sz w:val="22"/>
                <w:szCs w:val="22"/>
              </w:rPr>
              <w:tab/>
              <w:t>Alteration of Existing Course</w:t>
            </w:r>
          </w:p>
          <w:p w:rsidR="000D2B3C" w:rsidRPr="00787A4E" w:rsidRDefault="000D2B3C" w:rsidP="005A3B89">
            <w:pPr>
              <w:tabs>
                <w:tab w:val="left" w:pos="360"/>
              </w:tabs>
              <w:rPr>
                <w:rFonts w:ascii="Calibri" w:hAnsi="Calibri"/>
                <w:sz w:val="22"/>
                <w:szCs w:val="22"/>
              </w:rPr>
            </w:pPr>
            <w:r>
              <w:rPr>
                <w:rFonts w:ascii="Calibri" w:hAnsi="Calibri"/>
                <w:sz w:val="22"/>
                <w:szCs w:val="22"/>
              </w:rPr>
              <w:tab/>
              <w:t xml:space="preserve">PED 661 – Physical Education </w:t>
            </w:r>
            <w:r>
              <w:rPr>
                <w:rFonts w:ascii="Calibri" w:hAnsi="Calibri"/>
                <w:sz w:val="22"/>
                <w:szCs w:val="22"/>
              </w:rPr>
              <w:tab/>
              <w:t>Practicum II</w:t>
            </w:r>
          </w:p>
        </w:tc>
        <w:tc>
          <w:tcPr>
            <w:tcW w:w="6660" w:type="dxa"/>
            <w:tcBorders>
              <w:top w:val="single" w:sz="24" w:space="0" w:color="FFFFFF"/>
              <w:bottom w:val="nil"/>
            </w:tcBorders>
            <w:shd w:val="clear" w:color="auto" w:fill="E5DFEC"/>
          </w:tcPr>
          <w:p w:rsidR="00245484" w:rsidRDefault="000D2B3C" w:rsidP="00057E9B">
            <w:pPr>
              <w:ind w:left="-18"/>
              <w:rPr>
                <w:rFonts w:ascii="Calibri" w:hAnsi="Calibri"/>
                <w:sz w:val="22"/>
                <w:szCs w:val="22"/>
              </w:rPr>
            </w:pPr>
            <w:r>
              <w:rPr>
                <w:rFonts w:ascii="Calibri" w:hAnsi="Calibri"/>
                <w:sz w:val="22"/>
                <w:szCs w:val="22"/>
              </w:rPr>
              <w:t>A new course description is needed which adds PED 660 as a prerequisite.  J. Curtis made a motion to contingent pass; seconded by M. Dodds</w:t>
            </w:r>
            <w:r w:rsidR="00FB2EFE">
              <w:rPr>
                <w:rFonts w:ascii="Calibri" w:hAnsi="Calibri"/>
                <w:sz w:val="22"/>
                <w:szCs w:val="22"/>
              </w:rPr>
              <w:t>.</w:t>
            </w:r>
            <w:r>
              <w:rPr>
                <w:rFonts w:ascii="Calibri" w:hAnsi="Calibri"/>
                <w:sz w:val="22"/>
                <w:szCs w:val="22"/>
              </w:rPr>
              <w:t xml:space="preserve">  Unanimous.</w:t>
            </w:r>
          </w:p>
        </w:tc>
        <w:tc>
          <w:tcPr>
            <w:tcW w:w="3336" w:type="dxa"/>
            <w:tcBorders>
              <w:top w:val="single" w:sz="24" w:space="0" w:color="FFFFFF"/>
              <w:bottom w:val="nil"/>
            </w:tcBorders>
            <w:shd w:val="clear" w:color="auto" w:fill="E5DFEC"/>
          </w:tcPr>
          <w:p w:rsidR="00245484" w:rsidRPr="001614F5" w:rsidRDefault="000D2B3C" w:rsidP="0073369C">
            <w:pPr>
              <w:rPr>
                <w:rFonts w:ascii="Calibri" w:hAnsi="Calibri"/>
                <w:b/>
                <w:sz w:val="22"/>
                <w:szCs w:val="22"/>
              </w:rPr>
            </w:pPr>
            <w:r>
              <w:rPr>
                <w:rFonts w:ascii="Calibri" w:hAnsi="Calibri"/>
                <w:b/>
                <w:sz w:val="22"/>
                <w:szCs w:val="22"/>
              </w:rPr>
              <w:t>Contingent Pass</w:t>
            </w:r>
          </w:p>
        </w:tc>
      </w:tr>
      <w:tr w:rsidR="00245484" w:rsidRPr="00506C33" w:rsidTr="00787A4E">
        <w:trPr>
          <w:trHeight w:val="390"/>
        </w:trPr>
        <w:tc>
          <w:tcPr>
            <w:tcW w:w="4068" w:type="dxa"/>
            <w:tcBorders>
              <w:top w:val="single" w:sz="24" w:space="0" w:color="FFFFFF"/>
              <w:bottom w:val="nil"/>
            </w:tcBorders>
            <w:shd w:val="clear" w:color="auto" w:fill="E5DFEC"/>
          </w:tcPr>
          <w:p w:rsidR="00245484" w:rsidRDefault="00D02730" w:rsidP="005A3B89">
            <w:pPr>
              <w:tabs>
                <w:tab w:val="left" w:pos="360"/>
              </w:tabs>
              <w:rPr>
                <w:rFonts w:ascii="Calibri" w:hAnsi="Calibri"/>
                <w:sz w:val="22"/>
                <w:szCs w:val="22"/>
              </w:rPr>
            </w:pPr>
            <w:r>
              <w:rPr>
                <w:rFonts w:ascii="Calibri" w:hAnsi="Calibri"/>
                <w:sz w:val="22"/>
                <w:szCs w:val="22"/>
              </w:rPr>
              <w:t>12.</w:t>
            </w:r>
            <w:r>
              <w:rPr>
                <w:rFonts w:ascii="Calibri" w:hAnsi="Calibri"/>
                <w:sz w:val="22"/>
                <w:szCs w:val="22"/>
              </w:rPr>
              <w:tab/>
              <w:t xml:space="preserve">Alteration of Existing Program </w:t>
            </w:r>
          </w:p>
          <w:p w:rsidR="00D02730" w:rsidRPr="00787A4E" w:rsidRDefault="00D02730" w:rsidP="004115E5">
            <w:pPr>
              <w:tabs>
                <w:tab w:val="left" w:pos="360"/>
              </w:tabs>
              <w:rPr>
                <w:rFonts w:ascii="Calibri" w:hAnsi="Calibri"/>
                <w:sz w:val="22"/>
                <w:szCs w:val="22"/>
              </w:rPr>
            </w:pPr>
            <w:r>
              <w:rPr>
                <w:rFonts w:ascii="Calibri" w:hAnsi="Calibri"/>
                <w:sz w:val="22"/>
                <w:szCs w:val="22"/>
              </w:rPr>
              <w:tab/>
              <w:t>Physical Education Leadership</w:t>
            </w:r>
          </w:p>
        </w:tc>
        <w:tc>
          <w:tcPr>
            <w:tcW w:w="6660" w:type="dxa"/>
            <w:tcBorders>
              <w:top w:val="single" w:sz="24" w:space="0" w:color="FFFFFF"/>
              <w:bottom w:val="nil"/>
            </w:tcBorders>
            <w:shd w:val="clear" w:color="auto" w:fill="E5DFEC"/>
          </w:tcPr>
          <w:p w:rsidR="00245484" w:rsidRDefault="004115E5" w:rsidP="004115E5">
            <w:pPr>
              <w:ind w:left="-18"/>
              <w:rPr>
                <w:rFonts w:ascii="Calibri" w:hAnsi="Calibri"/>
                <w:sz w:val="22"/>
                <w:szCs w:val="22"/>
              </w:rPr>
            </w:pPr>
            <w:r w:rsidRPr="004115E5">
              <w:rPr>
                <w:rFonts w:ascii="Calibri" w:hAnsi="Calibri"/>
                <w:sz w:val="22"/>
                <w:szCs w:val="22"/>
              </w:rPr>
              <w:t xml:space="preserve">The committee </w:t>
            </w:r>
            <w:r>
              <w:rPr>
                <w:rFonts w:ascii="Calibri" w:hAnsi="Calibri"/>
                <w:sz w:val="22"/>
                <w:szCs w:val="22"/>
              </w:rPr>
              <w:t xml:space="preserve">is </w:t>
            </w:r>
            <w:r w:rsidRPr="004115E5">
              <w:rPr>
                <w:rFonts w:ascii="Calibri" w:hAnsi="Calibri"/>
                <w:sz w:val="22"/>
                <w:szCs w:val="22"/>
              </w:rPr>
              <w:t>ask</w:t>
            </w:r>
            <w:r>
              <w:rPr>
                <w:rFonts w:ascii="Calibri" w:hAnsi="Calibri"/>
                <w:sz w:val="22"/>
                <w:szCs w:val="22"/>
              </w:rPr>
              <w:t>ing for</w:t>
            </w:r>
            <w:r w:rsidRPr="004115E5">
              <w:rPr>
                <w:rFonts w:ascii="Calibri" w:hAnsi="Calibri"/>
                <w:sz w:val="22"/>
                <w:szCs w:val="22"/>
              </w:rPr>
              <w:t xml:space="preserve"> </w:t>
            </w:r>
            <w:r>
              <w:rPr>
                <w:rFonts w:ascii="Calibri" w:hAnsi="Calibri"/>
                <w:sz w:val="22"/>
                <w:szCs w:val="22"/>
              </w:rPr>
              <w:t>clarification</w:t>
            </w:r>
            <w:r w:rsidRPr="004115E5">
              <w:rPr>
                <w:rFonts w:ascii="Calibri" w:hAnsi="Calibri"/>
                <w:sz w:val="22"/>
                <w:szCs w:val="22"/>
              </w:rPr>
              <w:t xml:space="preserve"> where changes are made to accommodate online delivery including checking that course syllabi and related assignments do align with an online delivery mode.  Clarification of how class projects and supervision are completed in an online delivery mode</w:t>
            </w:r>
            <w:r>
              <w:rPr>
                <w:rFonts w:ascii="Calibri" w:hAnsi="Calibri"/>
                <w:sz w:val="22"/>
                <w:szCs w:val="22"/>
              </w:rPr>
              <w:t>.  M. Dodds made a motion to contingent pass; seconded by J. Curtis.  4 in favor; 1 abstention.</w:t>
            </w:r>
          </w:p>
        </w:tc>
        <w:tc>
          <w:tcPr>
            <w:tcW w:w="3336" w:type="dxa"/>
            <w:tcBorders>
              <w:top w:val="single" w:sz="24" w:space="0" w:color="FFFFFF"/>
              <w:bottom w:val="nil"/>
            </w:tcBorders>
            <w:shd w:val="clear" w:color="auto" w:fill="E5DFEC"/>
          </w:tcPr>
          <w:p w:rsidR="00245484" w:rsidRPr="001614F5" w:rsidRDefault="004115E5" w:rsidP="0073369C">
            <w:pPr>
              <w:rPr>
                <w:rFonts w:ascii="Calibri" w:hAnsi="Calibri"/>
                <w:b/>
                <w:sz w:val="22"/>
                <w:szCs w:val="22"/>
              </w:rPr>
            </w:pPr>
            <w:r>
              <w:rPr>
                <w:rFonts w:ascii="Calibri" w:hAnsi="Calibri"/>
                <w:b/>
                <w:sz w:val="22"/>
                <w:szCs w:val="22"/>
              </w:rPr>
              <w:t>Contingent Pass</w:t>
            </w:r>
          </w:p>
        </w:tc>
      </w:tr>
      <w:tr w:rsidR="00257126" w:rsidRPr="00506C33" w:rsidTr="00866546">
        <w:trPr>
          <w:trHeight w:val="402"/>
        </w:trPr>
        <w:tc>
          <w:tcPr>
            <w:tcW w:w="4068" w:type="dxa"/>
            <w:tcBorders>
              <w:top w:val="single" w:sz="6" w:space="0" w:color="FFFFFF"/>
              <w:bottom w:val="single" w:sz="8" w:space="0" w:color="FFFFFF"/>
            </w:tcBorders>
            <w:shd w:val="clear" w:color="auto" w:fill="E5DFEC"/>
          </w:tcPr>
          <w:p w:rsidR="00257126" w:rsidRPr="00AE7B2F" w:rsidRDefault="00257126" w:rsidP="00257126">
            <w:pPr>
              <w:tabs>
                <w:tab w:val="left" w:pos="360"/>
              </w:tabs>
              <w:rPr>
                <w:rFonts w:ascii="Calibri" w:hAnsi="Calibri"/>
                <w:b/>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rsidR="00257126" w:rsidRPr="00AE7B2F" w:rsidRDefault="00054B8C" w:rsidP="002969CC">
            <w:pPr>
              <w:pStyle w:val="ListParagraph"/>
              <w:ind w:left="-18"/>
              <w:rPr>
                <w:rFonts w:ascii="Calibri" w:hAnsi="Calibri"/>
                <w:sz w:val="22"/>
                <w:szCs w:val="22"/>
              </w:rPr>
            </w:pPr>
            <w:r>
              <w:rPr>
                <w:rFonts w:ascii="Calibri" w:hAnsi="Calibri"/>
                <w:sz w:val="22"/>
                <w:szCs w:val="22"/>
              </w:rPr>
              <w:t>T. Baroni made a motion to adjourn; seconded by P. McGinnis.  The meeting was adjourned at 10:05 a.m.</w:t>
            </w:r>
          </w:p>
        </w:tc>
        <w:tc>
          <w:tcPr>
            <w:tcW w:w="3336" w:type="dxa"/>
            <w:tcBorders>
              <w:top w:val="single" w:sz="6" w:space="0" w:color="FFFFFF"/>
              <w:bottom w:val="single" w:sz="8" w:space="0" w:color="FFFFFF"/>
            </w:tcBorders>
            <w:shd w:val="clear" w:color="auto" w:fill="E5DFEC"/>
          </w:tcPr>
          <w:p w:rsidR="00257126" w:rsidRPr="00AE7B2F" w:rsidRDefault="00257126" w:rsidP="00257126">
            <w:pPr>
              <w:pStyle w:val="ListParagraph"/>
              <w:ind w:left="0"/>
              <w:rPr>
                <w:rFonts w:ascii="Calibri" w:hAnsi="Calibri"/>
                <w:b/>
                <w:sz w:val="22"/>
                <w:szCs w:val="22"/>
              </w:rPr>
            </w:pPr>
            <w:r w:rsidRPr="00AE7B2F">
              <w:rPr>
                <w:rFonts w:ascii="Calibri" w:hAnsi="Calibri"/>
                <w:b/>
                <w:sz w:val="22"/>
                <w:szCs w:val="22"/>
              </w:rPr>
              <w:t>Adjourned</w:t>
            </w:r>
          </w:p>
        </w:tc>
      </w:tr>
    </w:tbl>
    <w:p w:rsidR="00D84A5B" w:rsidRDefault="00D84A5B" w:rsidP="00A106B4">
      <w:pPr>
        <w:ind w:right="-450"/>
        <w:jc w:val="right"/>
        <w:rPr>
          <w:rFonts w:ascii="Calibri" w:hAnsi="Calibri" w:cs="Arial"/>
          <w:sz w:val="20"/>
          <w:szCs w:val="20"/>
        </w:rPr>
      </w:pPr>
    </w:p>
    <w:p w:rsidR="00270574" w:rsidRDefault="0027762A" w:rsidP="00883835">
      <w:pPr>
        <w:ind w:right="-450"/>
        <w:jc w:val="right"/>
        <w:rPr>
          <w:rFonts w:ascii="Calibri" w:hAnsi="Calibri" w:cs="Arial"/>
          <w:sz w:val="20"/>
          <w:szCs w:val="20"/>
        </w:rPr>
      </w:pPr>
      <w:r>
        <w:rPr>
          <w:rFonts w:ascii="Calibri" w:hAnsi="Calibri" w:cs="Arial"/>
          <w:sz w:val="20"/>
          <w:szCs w:val="20"/>
        </w:rPr>
        <w:t xml:space="preserve">Submitted by </w:t>
      </w:r>
      <w:r w:rsidR="0019107C">
        <w:rPr>
          <w:rFonts w:ascii="Calibri" w:hAnsi="Calibri" w:cs="Arial"/>
          <w:sz w:val="20"/>
          <w:szCs w:val="20"/>
        </w:rPr>
        <w:t>Pam Schroeder</w:t>
      </w:r>
    </w:p>
    <w:p w:rsidR="006D7DBC" w:rsidRDefault="006D7DBC" w:rsidP="00883835">
      <w:pPr>
        <w:ind w:right="-450"/>
        <w:jc w:val="right"/>
        <w:rPr>
          <w:rFonts w:ascii="Calibri" w:hAnsi="Calibri" w:cs="Arial"/>
          <w:sz w:val="20"/>
          <w:szCs w:val="20"/>
        </w:rPr>
      </w:pPr>
      <w:r>
        <w:rPr>
          <w:rFonts w:ascii="Calibri" w:hAnsi="Calibri" w:cs="Arial"/>
          <w:sz w:val="20"/>
          <w:szCs w:val="20"/>
        </w:rPr>
        <w:t>Approved 4/15/2013</w:t>
      </w:r>
    </w:p>
    <w:p w:rsidR="00D9794B" w:rsidRDefault="00D9794B" w:rsidP="00883835">
      <w:pPr>
        <w:ind w:right="-450"/>
        <w:jc w:val="right"/>
        <w:rPr>
          <w:rFonts w:ascii="Calibri" w:hAnsi="Calibri" w:cs="Arial"/>
          <w:sz w:val="20"/>
          <w:szCs w:val="20"/>
        </w:rPr>
      </w:pPr>
    </w:p>
    <w:sectPr w:rsidR="00D9794B" w:rsidSect="00D84A5B">
      <w:headerReference w:type="even" r:id="rId7"/>
      <w:headerReference w:type="default" r:id="rId8"/>
      <w:footerReference w:type="even" r:id="rId9"/>
      <w:footerReference w:type="default" r:id="rId10"/>
      <w:headerReference w:type="first" r:id="rId11"/>
      <w:footerReference w:type="first" r:id="rId12"/>
      <w:pgSz w:w="15840" w:h="12240" w:orient="landscape" w:code="1"/>
      <w:pgMar w:top="360" w:right="1440" w:bottom="23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30" w:rsidRDefault="00D02730" w:rsidP="00097DBB">
      <w:r>
        <w:separator/>
      </w:r>
    </w:p>
  </w:endnote>
  <w:endnote w:type="continuationSeparator" w:id="0">
    <w:p w:rsidR="00D02730" w:rsidRDefault="00D02730"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genda-Regular">
    <w:panose1 w:val="02000603040000020004"/>
    <w:charset w:val="00"/>
    <w:family w:val="auto"/>
    <w:pitch w:val="variable"/>
    <w:sig w:usb0="800000A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30" w:rsidRDefault="00D02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30" w:rsidRDefault="00D027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30" w:rsidRDefault="00D02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30" w:rsidRDefault="00D02730" w:rsidP="00097DBB">
      <w:r>
        <w:separator/>
      </w:r>
    </w:p>
  </w:footnote>
  <w:footnote w:type="continuationSeparator" w:id="0">
    <w:p w:rsidR="00D02730" w:rsidRDefault="00D02730" w:rsidP="0009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30" w:rsidRDefault="00D027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30" w:rsidRDefault="00D027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30" w:rsidRDefault="00D027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5"/>
  </w:num>
  <w:num w:numId="5">
    <w:abstractNumId w:val="11"/>
  </w:num>
  <w:num w:numId="6">
    <w:abstractNumId w:val="5"/>
  </w:num>
  <w:num w:numId="7">
    <w:abstractNumId w:val="7"/>
  </w:num>
  <w:num w:numId="8">
    <w:abstractNumId w:val="9"/>
  </w:num>
  <w:num w:numId="9">
    <w:abstractNumId w:val="10"/>
  </w:num>
  <w:num w:numId="10">
    <w:abstractNumId w:val="1"/>
  </w:num>
  <w:num w:numId="11">
    <w:abstractNumId w:val="14"/>
  </w:num>
  <w:num w:numId="12">
    <w:abstractNumId w:val="3"/>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5777"/>
  </w:hdrShapeDefaults>
  <w:footnotePr>
    <w:footnote w:id="-1"/>
    <w:footnote w:id="0"/>
  </w:footnotePr>
  <w:endnotePr>
    <w:endnote w:id="-1"/>
    <w:endnote w:id="0"/>
  </w:endnotePr>
  <w:compat/>
  <w:rsids>
    <w:rsidRoot w:val="007B294D"/>
    <w:rsid w:val="000034DD"/>
    <w:rsid w:val="000110D8"/>
    <w:rsid w:val="00011527"/>
    <w:rsid w:val="00011893"/>
    <w:rsid w:val="000202A2"/>
    <w:rsid w:val="00020A9F"/>
    <w:rsid w:val="00036F31"/>
    <w:rsid w:val="00037B9E"/>
    <w:rsid w:val="00037D4A"/>
    <w:rsid w:val="00041924"/>
    <w:rsid w:val="00043294"/>
    <w:rsid w:val="00044C8A"/>
    <w:rsid w:val="00051029"/>
    <w:rsid w:val="00054B8C"/>
    <w:rsid w:val="0005569C"/>
    <w:rsid w:val="0005571C"/>
    <w:rsid w:val="00056391"/>
    <w:rsid w:val="000568B7"/>
    <w:rsid w:val="00056F07"/>
    <w:rsid w:val="00057E9B"/>
    <w:rsid w:val="00060EB1"/>
    <w:rsid w:val="00067717"/>
    <w:rsid w:val="0007011F"/>
    <w:rsid w:val="000775DA"/>
    <w:rsid w:val="00093332"/>
    <w:rsid w:val="000963FD"/>
    <w:rsid w:val="00097DBB"/>
    <w:rsid w:val="000A2DD0"/>
    <w:rsid w:val="000B726A"/>
    <w:rsid w:val="000D2B3C"/>
    <w:rsid w:val="000D61B7"/>
    <w:rsid w:val="000D6D16"/>
    <w:rsid w:val="000E52AD"/>
    <w:rsid w:val="000E62A3"/>
    <w:rsid w:val="000F7783"/>
    <w:rsid w:val="0013531A"/>
    <w:rsid w:val="0013580B"/>
    <w:rsid w:val="001374F6"/>
    <w:rsid w:val="001414D3"/>
    <w:rsid w:val="001434D9"/>
    <w:rsid w:val="00154BD0"/>
    <w:rsid w:val="00155FD9"/>
    <w:rsid w:val="00160A2C"/>
    <w:rsid w:val="00160E0D"/>
    <w:rsid w:val="001614F5"/>
    <w:rsid w:val="001815F3"/>
    <w:rsid w:val="001824E9"/>
    <w:rsid w:val="00186D2B"/>
    <w:rsid w:val="0019107C"/>
    <w:rsid w:val="001A084C"/>
    <w:rsid w:val="001A5FF4"/>
    <w:rsid w:val="001B07BF"/>
    <w:rsid w:val="001B59D2"/>
    <w:rsid w:val="001B6A66"/>
    <w:rsid w:val="001C0D2E"/>
    <w:rsid w:val="001D7A00"/>
    <w:rsid w:val="0020190A"/>
    <w:rsid w:val="002023D9"/>
    <w:rsid w:val="00223E17"/>
    <w:rsid w:val="00232C76"/>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92BB9"/>
    <w:rsid w:val="002969CC"/>
    <w:rsid w:val="002A16A5"/>
    <w:rsid w:val="002A1AEE"/>
    <w:rsid w:val="002A625D"/>
    <w:rsid w:val="002A7027"/>
    <w:rsid w:val="002C0E02"/>
    <w:rsid w:val="002C3F1F"/>
    <w:rsid w:val="002D1323"/>
    <w:rsid w:val="002F16D0"/>
    <w:rsid w:val="002F4C65"/>
    <w:rsid w:val="00303B21"/>
    <w:rsid w:val="00304373"/>
    <w:rsid w:val="00311BA6"/>
    <w:rsid w:val="00314258"/>
    <w:rsid w:val="00315FC1"/>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92C54"/>
    <w:rsid w:val="00393D94"/>
    <w:rsid w:val="003A1020"/>
    <w:rsid w:val="003B56C6"/>
    <w:rsid w:val="003D6227"/>
    <w:rsid w:val="003E3608"/>
    <w:rsid w:val="003E7084"/>
    <w:rsid w:val="003F72B1"/>
    <w:rsid w:val="00400B52"/>
    <w:rsid w:val="0040498C"/>
    <w:rsid w:val="00404D7B"/>
    <w:rsid w:val="00410B77"/>
    <w:rsid w:val="004115E5"/>
    <w:rsid w:val="00422AF8"/>
    <w:rsid w:val="00424436"/>
    <w:rsid w:val="00426F7E"/>
    <w:rsid w:val="00433730"/>
    <w:rsid w:val="00461DCA"/>
    <w:rsid w:val="00466362"/>
    <w:rsid w:val="00475C94"/>
    <w:rsid w:val="00485B9D"/>
    <w:rsid w:val="00490E04"/>
    <w:rsid w:val="00492866"/>
    <w:rsid w:val="004947E1"/>
    <w:rsid w:val="004A6FC1"/>
    <w:rsid w:val="004B300F"/>
    <w:rsid w:val="004C4FF6"/>
    <w:rsid w:val="004C6846"/>
    <w:rsid w:val="004C740F"/>
    <w:rsid w:val="004E0AB2"/>
    <w:rsid w:val="004F7063"/>
    <w:rsid w:val="00500721"/>
    <w:rsid w:val="00500A5F"/>
    <w:rsid w:val="00506C33"/>
    <w:rsid w:val="00513DD7"/>
    <w:rsid w:val="00526B9A"/>
    <w:rsid w:val="00533D9C"/>
    <w:rsid w:val="00535E6F"/>
    <w:rsid w:val="005454A0"/>
    <w:rsid w:val="005521BD"/>
    <w:rsid w:val="00557B11"/>
    <w:rsid w:val="00561953"/>
    <w:rsid w:val="0056364D"/>
    <w:rsid w:val="005706B5"/>
    <w:rsid w:val="005827F4"/>
    <w:rsid w:val="005846AD"/>
    <w:rsid w:val="00585A66"/>
    <w:rsid w:val="0058795A"/>
    <w:rsid w:val="005903B9"/>
    <w:rsid w:val="00597094"/>
    <w:rsid w:val="005A1FD0"/>
    <w:rsid w:val="005A3B89"/>
    <w:rsid w:val="005A6BD2"/>
    <w:rsid w:val="005A7E33"/>
    <w:rsid w:val="005C0ABA"/>
    <w:rsid w:val="005C30A8"/>
    <w:rsid w:val="005C72D0"/>
    <w:rsid w:val="005C789F"/>
    <w:rsid w:val="005D5D16"/>
    <w:rsid w:val="005D60F4"/>
    <w:rsid w:val="005D628B"/>
    <w:rsid w:val="005E24F3"/>
    <w:rsid w:val="005E64CC"/>
    <w:rsid w:val="005E6D0B"/>
    <w:rsid w:val="00602FAA"/>
    <w:rsid w:val="00610904"/>
    <w:rsid w:val="00611F5E"/>
    <w:rsid w:val="006144D7"/>
    <w:rsid w:val="00617BEF"/>
    <w:rsid w:val="00620855"/>
    <w:rsid w:val="006317B4"/>
    <w:rsid w:val="00632A22"/>
    <w:rsid w:val="0063581B"/>
    <w:rsid w:val="00641CEA"/>
    <w:rsid w:val="006465DE"/>
    <w:rsid w:val="0065077B"/>
    <w:rsid w:val="00655703"/>
    <w:rsid w:val="006600EE"/>
    <w:rsid w:val="00663251"/>
    <w:rsid w:val="0066566E"/>
    <w:rsid w:val="00691A6E"/>
    <w:rsid w:val="00692B58"/>
    <w:rsid w:val="006B4CC3"/>
    <w:rsid w:val="006C1E9E"/>
    <w:rsid w:val="006C6144"/>
    <w:rsid w:val="006D53C9"/>
    <w:rsid w:val="006D7DBC"/>
    <w:rsid w:val="006E2CBF"/>
    <w:rsid w:val="006E55F2"/>
    <w:rsid w:val="006F4D3F"/>
    <w:rsid w:val="007028E1"/>
    <w:rsid w:val="0070549A"/>
    <w:rsid w:val="00705F3C"/>
    <w:rsid w:val="00711B60"/>
    <w:rsid w:val="00716D47"/>
    <w:rsid w:val="00716F44"/>
    <w:rsid w:val="00721321"/>
    <w:rsid w:val="00721542"/>
    <w:rsid w:val="00725471"/>
    <w:rsid w:val="007308BC"/>
    <w:rsid w:val="0073369C"/>
    <w:rsid w:val="00734D47"/>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B294D"/>
    <w:rsid w:val="007B70E2"/>
    <w:rsid w:val="007C2088"/>
    <w:rsid w:val="007C2F3D"/>
    <w:rsid w:val="007C4A12"/>
    <w:rsid w:val="007C68EA"/>
    <w:rsid w:val="007D3B6C"/>
    <w:rsid w:val="007D4085"/>
    <w:rsid w:val="007D4579"/>
    <w:rsid w:val="007D5740"/>
    <w:rsid w:val="007F14D5"/>
    <w:rsid w:val="007F5E2A"/>
    <w:rsid w:val="0080230A"/>
    <w:rsid w:val="00805846"/>
    <w:rsid w:val="00813C2B"/>
    <w:rsid w:val="00820960"/>
    <w:rsid w:val="00822279"/>
    <w:rsid w:val="0082651F"/>
    <w:rsid w:val="008269AB"/>
    <w:rsid w:val="00830EBF"/>
    <w:rsid w:val="00832AFB"/>
    <w:rsid w:val="008342C9"/>
    <w:rsid w:val="00834B69"/>
    <w:rsid w:val="0085025F"/>
    <w:rsid w:val="00851DF3"/>
    <w:rsid w:val="00854474"/>
    <w:rsid w:val="00857F30"/>
    <w:rsid w:val="00860B23"/>
    <w:rsid w:val="00863799"/>
    <w:rsid w:val="00866546"/>
    <w:rsid w:val="00866C32"/>
    <w:rsid w:val="0086740F"/>
    <w:rsid w:val="008724AD"/>
    <w:rsid w:val="00872E21"/>
    <w:rsid w:val="0088038A"/>
    <w:rsid w:val="00880769"/>
    <w:rsid w:val="00883835"/>
    <w:rsid w:val="00886660"/>
    <w:rsid w:val="0089240B"/>
    <w:rsid w:val="00894A05"/>
    <w:rsid w:val="0089511A"/>
    <w:rsid w:val="008A0C1F"/>
    <w:rsid w:val="008A0DD2"/>
    <w:rsid w:val="008A231E"/>
    <w:rsid w:val="008B12C8"/>
    <w:rsid w:val="008B4774"/>
    <w:rsid w:val="008D30E3"/>
    <w:rsid w:val="008D5210"/>
    <w:rsid w:val="008D7724"/>
    <w:rsid w:val="008E07B0"/>
    <w:rsid w:val="008E47AD"/>
    <w:rsid w:val="008F1CBC"/>
    <w:rsid w:val="008F1EC5"/>
    <w:rsid w:val="008F49D2"/>
    <w:rsid w:val="0091033B"/>
    <w:rsid w:val="00922622"/>
    <w:rsid w:val="009252F3"/>
    <w:rsid w:val="009319BD"/>
    <w:rsid w:val="00931D05"/>
    <w:rsid w:val="00933157"/>
    <w:rsid w:val="00935DBB"/>
    <w:rsid w:val="00936CB0"/>
    <w:rsid w:val="009418B5"/>
    <w:rsid w:val="00946E84"/>
    <w:rsid w:val="00953C23"/>
    <w:rsid w:val="009541A6"/>
    <w:rsid w:val="00954D7C"/>
    <w:rsid w:val="00955B71"/>
    <w:rsid w:val="00956E7C"/>
    <w:rsid w:val="00961B7E"/>
    <w:rsid w:val="00961DE2"/>
    <w:rsid w:val="00967F39"/>
    <w:rsid w:val="009736D1"/>
    <w:rsid w:val="009754E1"/>
    <w:rsid w:val="00975F47"/>
    <w:rsid w:val="0099191C"/>
    <w:rsid w:val="00993739"/>
    <w:rsid w:val="009A29B4"/>
    <w:rsid w:val="009A6419"/>
    <w:rsid w:val="009B1199"/>
    <w:rsid w:val="009B67F6"/>
    <w:rsid w:val="009C1C15"/>
    <w:rsid w:val="009D0B8D"/>
    <w:rsid w:val="009D379F"/>
    <w:rsid w:val="00A01B44"/>
    <w:rsid w:val="00A02DCD"/>
    <w:rsid w:val="00A071FA"/>
    <w:rsid w:val="00A106B4"/>
    <w:rsid w:val="00A12616"/>
    <w:rsid w:val="00A17431"/>
    <w:rsid w:val="00A2528D"/>
    <w:rsid w:val="00A313D1"/>
    <w:rsid w:val="00A315C0"/>
    <w:rsid w:val="00A35D87"/>
    <w:rsid w:val="00A505B3"/>
    <w:rsid w:val="00A51D9D"/>
    <w:rsid w:val="00A55A78"/>
    <w:rsid w:val="00A573C7"/>
    <w:rsid w:val="00A60DCE"/>
    <w:rsid w:val="00A61AE0"/>
    <w:rsid w:val="00A62DF7"/>
    <w:rsid w:val="00A65E0C"/>
    <w:rsid w:val="00A67DC3"/>
    <w:rsid w:val="00A72D3B"/>
    <w:rsid w:val="00A908D5"/>
    <w:rsid w:val="00A938CB"/>
    <w:rsid w:val="00A95C89"/>
    <w:rsid w:val="00A96B7A"/>
    <w:rsid w:val="00A97DCF"/>
    <w:rsid w:val="00AB6D8A"/>
    <w:rsid w:val="00AC5999"/>
    <w:rsid w:val="00AD4A4B"/>
    <w:rsid w:val="00AD61E8"/>
    <w:rsid w:val="00AD77A7"/>
    <w:rsid w:val="00AE0C10"/>
    <w:rsid w:val="00AE3114"/>
    <w:rsid w:val="00AE3FFB"/>
    <w:rsid w:val="00AE5EAD"/>
    <w:rsid w:val="00AE7B2F"/>
    <w:rsid w:val="00AF0D84"/>
    <w:rsid w:val="00B01D98"/>
    <w:rsid w:val="00B022D0"/>
    <w:rsid w:val="00B03DEF"/>
    <w:rsid w:val="00B11D96"/>
    <w:rsid w:val="00B11EBD"/>
    <w:rsid w:val="00B12053"/>
    <w:rsid w:val="00B15D6B"/>
    <w:rsid w:val="00B16238"/>
    <w:rsid w:val="00B2424D"/>
    <w:rsid w:val="00B25D27"/>
    <w:rsid w:val="00B26DC8"/>
    <w:rsid w:val="00B270A2"/>
    <w:rsid w:val="00B33371"/>
    <w:rsid w:val="00B336FF"/>
    <w:rsid w:val="00B37B37"/>
    <w:rsid w:val="00B40F65"/>
    <w:rsid w:val="00B44EF2"/>
    <w:rsid w:val="00B471A8"/>
    <w:rsid w:val="00B47EAB"/>
    <w:rsid w:val="00B64443"/>
    <w:rsid w:val="00B65CA5"/>
    <w:rsid w:val="00B74988"/>
    <w:rsid w:val="00B82999"/>
    <w:rsid w:val="00B86E69"/>
    <w:rsid w:val="00B91202"/>
    <w:rsid w:val="00B92736"/>
    <w:rsid w:val="00BA4F85"/>
    <w:rsid w:val="00BB63F0"/>
    <w:rsid w:val="00BC1457"/>
    <w:rsid w:val="00BC7A6A"/>
    <w:rsid w:val="00BD341F"/>
    <w:rsid w:val="00BD6DE4"/>
    <w:rsid w:val="00BD7E67"/>
    <w:rsid w:val="00BF1990"/>
    <w:rsid w:val="00C01ABF"/>
    <w:rsid w:val="00C03865"/>
    <w:rsid w:val="00C05770"/>
    <w:rsid w:val="00C124F8"/>
    <w:rsid w:val="00C148D7"/>
    <w:rsid w:val="00C165AB"/>
    <w:rsid w:val="00C218AF"/>
    <w:rsid w:val="00C23AE3"/>
    <w:rsid w:val="00C24CA2"/>
    <w:rsid w:val="00C37260"/>
    <w:rsid w:val="00C441FF"/>
    <w:rsid w:val="00C645F1"/>
    <w:rsid w:val="00C84C9D"/>
    <w:rsid w:val="00C84DA2"/>
    <w:rsid w:val="00C9388F"/>
    <w:rsid w:val="00C940C1"/>
    <w:rsid w:val="00C9747C"/>
    <w:rsid w:val="00CA020D"/>
    <w:rsid w:val="00CA2BAB"/>
    <w:rsid w:val="00CA375D"/>
    <w:rsid w:val="00CC0853"/>
    <w:rsid w:val="00CC0D4E"/>
    <w:rsid w:val="00CC5178"/>
    <w:rsid w:val="00CD5547"/>
    <w:rsid w:val="00CE04AC"/>
    <w:rsid w:val="00CF2C36"/>
    <w:rsid w:val="00CF383D"/>
    <w:rsid w:val="00D02730"/>
    <w:rsid w:val="00D0572D"/>
    <w:rsid w:val="00D11A4D"/>
    <w:rsid w:val="00D12597"/>
    <w:rsid w:val="00D15D39"/>
    <w:rsid w:val="00D21643"/>
    <w:rsid w:val="00D21AD8"/>
    <w:rsid w:val="00D21BA8"/>
    <w:rsid w:val="00D26878"/>
    <w:rsid w:val="00D358C1"/>
    <w:rsid w:val="00D403CA"/>
    <w:rsid w:val="00D44E9E"/>
    <w:rsid w:val="00D50970"/>
    <w:rsid w:val="00D63B43"/>
    <w:rsid w:val="00D6731E"/>
    <w:rsid w:val="00D72921"/>
    <w:rsid w:val="00D73852"/>
    <w:rsid w:val="00D7458C"/>
    <w:rsid w:val="00D80CC2"/>
    <w:rsid w:val="00D82BFF"/>
    <w:rsid w:val="00D83D0F"/>
    <w:rsid w:val="00D84A5B"/>
    <w:rsid w:val="00D86D1D"/>
    <w:rsid w:val="00D96094"/>
    <w:rsid w:val="00D9794B"/>
    <w:rsid w:val="00DA167F"/>
    <w:rsid w:val="00DA3992"/>
    <w:rsid w:val="00DA5F77"/>
    <w:rsid w:val="00DA7825"/>
    <w:rsid w:val="00DB52F6"/>
    <w:rsid w:val="00DC0610"/>
    <w:rsid w:val="00DC44BE"/>
    <w:rsid w:val="00DD192B"/>
    <w:rsid w:val="00DD1EB9"/>
    <w:rsid w:val="00DD73C4"/>
    <w:rsid w:val="00DE212A"/>
    <w:rsid w:val="00E00405"/>
    <w:rsid w:val="00E00605"/>
    <w:rsid w:val="00E01D4C"/>
    <w:rsid w:val="00E0671C"/>
    <w:rsid w:val="00E23CF1"/>
    <w:rsid w:val="00E30046"/>
    <w:rsid w:val="00E3114E"/>
    <w:rsid w:val="00E33C3A"/>
    <w:rsid w:val="00E3633A"/>
    <w:rsid w:val="00E36D8E"/>
    <w:rsid w:val="00E5114A"/>
    <w:rsid w:val="00E62192"/>
    <w:rsid w:val="00E62774"/>
    <w:rsid w:val="00E66892"/>
    <w:rsid w:val="00E673B7"/>
    <w:rsid w:val="00E73654"/>
    <w:rsid w:val="00E802B0"/>
    <w:rsid w:val="00E87D8E"/>
    <w:rsid w:val="00E973C4"/>
    <w:rsid w:val="00EA073E"/>
    <w:rsid w:val="00EA08A7"/>
    <w:rsid w:val="00EA37C3"/>
    <w:rsid w:val="00EB6169"/>
    <w:rsid w:val="00EC39AD"/>
    <w:rsid w:val="00EC6335"/>
    <w:rsid w:val="00ED3359"/>
    <w:rsid w:val="00ED6B18"/>
    <w:rsid w:val="00ED757E"/>
    <w:rsid w:val="00EE6C40"/>
    <w:rsid w:val="00F06482"/>
    <w:rsid w:val="00F16566"/>
    <w:rsid w:val="00F221A8"/>
    <w:rsid w:val="00F3041B"/>
    <w:rsid w:val="00F306D6"/>
    <w:rsid w:val="00F4027F"/>
    <w:rsid w:val="00F41E63"/>
    <w:rsid w:val="00F4434D"/>
    <w:rsid w:val="00F51094"/>
    <w:rsid w:val="00F563FC"/>
    <w:rsid w:val="00F579F7"/>
    <w:rsid w:val="00F63F3D"/>
    <w:rsid w:val="00F708C3"/>
    <w:rsid w:val="00F74ECD"/>
    <w:rsid w:val="00F76A65"/>
    <w:rsid w:val="00F779A3"/>
    <w:rsid w:val="00F810FD"/>
    <w:rsid w:val="00F854BD"/>
    <w:rsid w:val="00F90227"/>
    <w:rsid w:val="00F908E8"/>
    <w:rsid w:val="00FA079F"/>
    <w:rsid w:val="00FA4BD6"/>
    <w:rsid w:val="00FB2EFE"/>
    <w:rsid w:val="00FC3351"/>
    <w:rsid w:val="00FC616D"/>
    <w:rsid w:val="00FC7C73"/>
    <w:rsid w:val="00FD0315"/>
    <w:rsid w:val="00FE4F15"/>
    <w:rsid w:val="00FF0E2A"/>
    <w:rsid w:val="00FF4370"/>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r="http://schemas.openxmlformats.org/officeDocument/2006/relationships" xmlns:w="http://schemas.openxmlformats.org/wordprocessingml/2006/main">
  <w:divs>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15</cp:revision>
  <cp:lastPrinted>2013-04-12T14:09:00Z</cp:lastPrinted>
  <dcterms:created xsi:type="dcterms:W3CDTF">2013-04-12T12:39:00Z</dcterms:created>
  <dcterms:modified xsi:type="dcterms:W3CDTF">2013-04-18T13:41:00Z</dcterms:modified>
</cp:coreProperties>
</file>